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C8" w:rsidRPr="00FE0259" w:rsidRDefault="009050C8" w:rsidP="008220DC">
      <w:pPr>
        <w:shd w:val="clear" w:color="auto" w:fill="FFFFFF"/>
        <w:spacing w:before="60" w:line="276" w:lineRule="auto"/>
        <w:ind w:left="5669"/>
        <w:jc w:val="both"/>
        <w:rPr>
          <w:rFonts w:ascii="Calibri" w:hAnsi="Calibri" w:cs="Calibri"/>
          <w:spacing w:val="-1"/>
          <w:sz w:val="24"/>
          <w:szCs w:val="24"/>
        </w:rPr>
      </w:pPr>
      <w:r>
        <w:rPr>
          <w:rFonts w:ascii="Calibri" w:hAnsi="Calibri" w:cs="Calibri"/>
          <w:spacing w:val="-1"/>
          <w:sz w:val="24"/>
          <w:szCs w:val="24"/>
        </w:rPr>
        <w:t>Pabianice, dnia 18.10.2021 roku</w:t>
      </w:r>
      <w:r w:rsidRPr="00FE0259">
        <w:rPr>
          <w:rFonts w:ascii="Calibri" w:hAnsi="Calibri" w:cs="Calibri"/>
          <w:spacing w:val="-1"/>
          <w:sz w:val="24"/>
          <w:szCs w:val="24"/>
        </w:rPr>
        <w:t xml:space="preserve">   </w:t>
      </w:r>
    </w:p>
    <w:p w:rsidR="009050C8" w:rsidRPr="00DF2E7D" w:rsidRDefault="009050C8"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rsidR="009050C8" w:rsidRPr="001F7B55" w:rsidRDefault="009050C8" w:rsidP="003B3A6A">
      <w:pPr>
        <w:shd w:val="clear" w:color="auto" w:fill="FFFFFF"/>
        <w:spacing w:before="60" w:line="276" w:lineRule="auto"/>
        <w:ind w:left="24"/>
        <w:jc w:val="center"/>
        <w:rPr>
          <w:rFonts w:ascii="Calibri" w:hAnsi="Calibri" w:cs="Calibri"/>
          <w:spacing w:val="-20"/>
          <w:sz w:val="10"/>
          <w:szCs w:val="10"/>
        </w:rPr>
      </w:pPr>
    </w:p>
    <w:p w:rsidR="009050C8" w:rsidRPr="00DF2E7D" w:rsidRDefault="009050C8"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Pro Forma Michał Chyliński, ul. Warszawska 7/9 95-200 Pabianice</w:t>
      </w:r>
    </w:p>
    <w:bookmarkEnd w:id="0"/>
    <w:p w:rsidR="009050C8" w:rsidRPr="00DF2E7D" w:rsidRDefault="009050C8"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rsidR="009050C8" w:rsidRPr="00DF2E7D" w:rsidRDefault="009050C8"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rsidR="009050C8" w:rsidRPr="001F7B55" w:rsidRDefault="009050C8"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rsidR="009050C8" w:rsidRPr="00DF2E7D" w:rsidRDefault="009050C8" w:rsidP="003B3A6A">
      <w:pPr>
        <w:spacing w:line="276" w:lineRule="auto"/>
        <w:jc w:val="both"/>
        <w:rPr>
          <w:rFonts w:ascii="Calibri" w:hAnsi="Calibri" w:cs="Calibri"/>
          <w:sz w:val="22"/>
          <w:szCs w:val="22"/>
        </w:rPr>
      </w:pPr>
      <w:r>
        <w:rPr>
          <w:rFonts w:ascii="Calibri" w:hAnsi="Calibri" w:cs="Calibri"/>
          <w:b/>
          <w:sz w:val="22"/>
          <w:szCs w:val="22"/>
        </w:rPr>
        <w:t>O</w:t>
      </w:r>
      <w:r w:rsidRPr="003D784D">
        <w:rPr>
          <w:rFonts w:ascii="Calibri" w:hAnsi="Calibri" w:cs="Calibri"/>
          <w:b/>
          <w:sz w:val="22"/>
          <w:szCs w:val="22"/>
        </w:rPr>
        <w:t>pracowanie identyfikacji wizualnej dla nowych usług na potrzeby serwisu i reklam w mediach</w:t>
      </w:r>
      <w:r>
        <w:rPr>
          <w:rFonts w:ascii="Calibri" w:hAnsi="Calibri" w:cs="Calibri"/>
          <w:b/>
          <w:sz w:val="22"/>
          <w:szCs w:val="22"/>
        </w:rPr>
        <w:t xml:space="preserve">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rsidR="009050C8" w:rsidRPr="00FE0259" w:rsidRDefault="009050C8" w:rsidP="003B3A6A">
      <w:pPr>
        <w:spacing w:line="276" w:lineRule="auto"/>
        <w:jc w:val="both"/>
        <w:rPr>
          <w:rFonts w:ascii="Calibri" w:hAnsi="Calibri" w:cs="Calibri"/>
          <w:sz w:val="24"/>
          <w:szCs w:val="24"/>
        </w:rPr>
      </w:pPr>
    </w:p>
    <w:p w:rsidR="009050C8" w:rsidRPr="00DF2E7D" w:rsidRDefault="009050C8"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rsidR="009050C8" w:rsidRPr="00A92FAD" w:rsidRDefault="009050C8"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ul. Warszawska 7/9 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yperlink"/>
            <w:rFonts w:ascii="Calibri" w:hAnsi="Calibri" w:cs="Calibri"/>
            <w:sz w:val="22"/>
            <w:szCs w:val="22"/>
          </w:rPr>
          <w:t>chylinskips@gmail.com</w:t>
        </w:r>
      </w:hyperlink>
    </w:p>
    <w:p w:rsidR="009050C8" w:rsidRPr="00E7091C" w:rsidRDefault="009050C8"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rsidR="009050C8" w:rsidRDefault="009050C8" w:rsidP="003B3A6A">
      <w:pPr>
        <w:widowControl/>
        <w:tabs>
          <w:tab w:val="left" w:pos="1276"/>
        </w:tabs>
        <w:autoSpaceDE/>
        <w:autoSpaceDN/>
        <w:adjustRightInd/>
        <w:spacing w:before="60" w:line="276" w:lineRule="auto"/>
        <w:jc w:val="center"/>
        <w:rPr>
          <w:rFonts w:ascii="Calibri" w:hAnsi="Calibri" w:cs="Calibri"/>
          <w:b/>
          <w:sz w:val="22"/>
          <w:szCs w:val="22"/>
        </w:rPr>
      </w:pPr>
    </w:p>
    <w:p w:rsidR="009050C8" w:rsidRPr="00DF2E7D" w:rsidRDefault="009050C8"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rsidR="009050C8" w:rsidRPr="00DF2E7D" w:rsidRDefault="009050C8"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rsidR="009050C8" w:rsidRPr="00DF2E7D" w:rsidRDefault="009050C8" w:rsidP="003B3A6A">
      <w:pPr>
        <w:widowControl/>
        <w:spacing w:line="276" w:lineRule="auto"/>
        <w:rPr>
          <w:rFonts w:ascii="Calibri" w:hAnsi="Calibri" w:cs="Calibri"/>
          <w:sz w:val="8"/>
          <w:szCs w:val="8"/>
        </w:rPr>
      </w:pPr>
    </w:p>
    <w:p w:rsidR="009050C8" w:rsidRPr="00DF2E7D" w:rsidRDefault="009050C8"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rsidR="009050C8" w:rsidRPr="00DF2E7D" w:rsidRDefault="009050C8" w:rsidP="003B3A6A">
      <w:pPr>
        <w:widowControl/>
        <w:rPr>
          <w:rFonts w:ascii="Calibri" w:hAnsi="Calibri" w:cs="Calibri"/>
          <w:sz w:val="22"/>
          <w:szCs w:val="22"/>
        </w:rPr>
      </w:pPr>
    </w:p>
    <w:p w:rsidR="009050C8" w:rsidRPr="00B1114D" w:rsidRDefault="009050C8"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rsidR="009050C8" w:rsidRDefault="009050C8" w:rsidP="002E12A0">
      <w:pPr>
        <w:spacing w:line="276" w:lineRule="auto"/>
        <w:jc w:val="both"/>
        <w:rPr>
          <w:rFonts w:ascii="Calibri" w:hAnsi="Calibri" w:cs="Calibri"/>
          <w:sz w:val="22"/>
          <w:szCs w:val="22"/>
        </w:rPr>
      </w:pPr>
      <w:r w:rsidRPr="00A52C94">
        <w:rPr>
          <w:rFonts w:ascii="Calibri" w:hAnsi="Calibri" w:cs="Calibri"/>
          <w:sz w:val="22"/>
          <w:szCs w:val="22"/>
        </w:rPr>
        <w:t>Przedmiotem zamówienia</w:t>
      </w:r>
      <w:r w:rsidRPr="009B6B3A">
        <w:rPr>
          <w:rFonts w:ascii="Calibri" w:hAnsi="Calibri" w:cs="Calibri"/>
          <w:sz w:val="22"/>
          <w:szCs w:val="22"/>
        </w:rPr>
        <w:t xml:space="preserve"> </w:t>
      </w:r>
      <w:r>
        <w:rPr>
          <w:rFonts w:ascii="Calibri" w:hAnsi="Calibri" w:cs="Calibri"/>
          <w:sz w:val="22"/>
          <w:szCs w:val="22"/>
        </w:rPr>
        <w:t xml:space="preserve">jest </w:t>
      </w:r>
      <w:r>
        <w:rPr>
          <w:rFonts w:ascii="Calibri" w:hAnsi="Calibri" w:cs="Calibri"/>
          <w:b/>
          <w:sz w:val="22"/>
          <w:szCs w:val="22"/>
        </w:rPr>
        <w:t>O</w:t>
      </w:r>
      <w:r w:rsidRPr="003D784D">
        <w:rPr>
          <w:rFonts w:ascii="Calibri" w:hAnsi="Calibri" w:cs="Calibri"/>
          <w:b/>
          <w:sz w:val="22"/>
          <w:szCs w:val="22"/>
        </w:rPr>
        <w:t>pracowanie identyfikacji wizualnej dla nowych usług na potrzeby serwisu i reklam w mediach</w:t>
      </w:r>
      <w:r>
        <w:rPr>
          <w:rFonts w:ascii="Calibri" w:hAnsi="Calibri" w:cs="Calibri"/>
          <w:b/>
          <w:sz w:val="22"/>
          <w:szCs w:val="22"/>
        </w:rPr>
        <w:t xml:space="preserve"> </w:t>
      </w:r>
      <w:bookmarkStart w:id="3" w:name="_Hlk518426559"/>
      <w:r>
        <w:rPr>
          <w:rFonts w:ascii="Calibri" w:hAnsi="Calibri" w:cs="Calibri"/>
          <w:sz w:val="22"/>
          <w:szCs w:val="22"/>
        </w:rPr>
        <w:t>dla platformy WORK SMART w tym:</w:t>
      </w:r>
    </w:p>
    <w:p w:rsidR="009050C8" w:rsidRDefault="009050C8" w:rsidP="002E12A0">
      <w:pPr>
        <w:spacing w:line="276" w:lineRule="auto"/>
        <w:jc w:val="both"/>
        <w:rPr>
          <w:rFonts w:ascii="Calibri" w:hAnsi="Calibri" w:cs="Calibri"/>
          <w:sz w:val="22"/>
          <w:szCs w:val="22"/>
        </w:rPr>
      </w:pPr>
      <w:r>
        <w:rPr>
          <w:rFonts w:ascii="Calibri" w:hAnsi="Calibri" w:cs="Calibri"/>
          <w:sz w:val="22"/>
          <w:szCs w:val="22"/>
        </w:rPr>
        <w:t>- Opracowanie identyfikacji wizualnej (głównego logo) Platformy WORK SMART oraz dodatkowo logotypów dla jej modułów tj.</w:t>
      </w:r>
    </w:p>
    <w:p w:rsidR="009050C8" w:rsidRDefault="009050C8" w:rsidP="002E12A0">
      <w:pPr>
        <w:spacing w:line="276" w:lineRule="auto"/>
        <w:jc w:val="both"/>
        <w:rPr>
          <w:rFonts w:ascii="Calibri" w:hAnsi="Calibri" w:cs="Calibri"/>
          <w:sz w:val="22"/>
          <w:szCs w:val="22"/>
        </w:rPr>
      </w:pPr>
      <w:r>
        <w:rPr>
          <w:rFonts w:ascii="Calibri" w:hAnsi="Calibri" w:cs="Calibri"/>
          <w:sz w:val="22"/>
          <w:szCs w:val="22"/>
        </w:rPr>
        <w:t xml:space="preserve">- </w:t>
      </w:r>
      <w:r w:rsidRPr="00752B93">
        <w:rPr>
          <w:rFonts w:ascii="Calibri" w:hAnsi="Calibri" w:cs="Calibri"/>
          <w:sz w:val="22"/>
          <w:szCs w:val="22"/>
        </w:rPr>
        <w:t>Platform</w:t>
      </w:r>
      <w:r>
        <w:rPr>
          <w:rFonts w:ascii="Calibri" w:hAnsi="Calibri" w:cs="Calibri"/>
          <w:sz w:val="22"/>
          <w:szCs w:val="22"/>
        </w:rPr>
        <w:t>y</w:t>
      </w:r>
      <w:r w:rsidRPr="00752B93">
        <w:rPr>
          <w:rFonts w:ascii="Calibri" w:hAnsi="Calibri" w:cs="Calibri"/>
          <w:sz w:val="22"/>
          <w:szCs w:val="22"/>
        </w:rPr>
        <w:t xml:space="preserve"> treningow</w:t>
      </w:r>
      <w:r>
        <w:rPr>
          <w:rFonts w:ascii="Calibri" w:hAnsi="Calibri" w:cs="Calibri"/>
          <w:sz w:val="22"/>
          <w:szCs w:val="22"/>
        </w:rPr>
        <w:t>ej</w:t>
      </w:r>
      <w:r w:rsidRPr="00752B93">
        <w:rPr>
          <w:rFonts w:ascii="Calibri" w:hAnsi="Calibri" w:cs="Calibri"/>
          <w:sz w:val="22"/>
          <w:szCs w:val="22"/>
        </w:rPr>
        <w:t xml:space="preserve"> Smart Workout</w:t>
      </w:r>
    </w:p>
    <w:p w:rsidR="009050C8" w:rsidRPr="00D85460" w:rsidRDefault="009050C8" w:rsidP="002E12A0">
      <w:pPr>
        <w:spacing w:line="276" w:lineRule="auto"/>
        <w:jc w:val="both"/>
        <w:rPr>
          <w:rFonts w:ascii="Calibri" w:hAnsi="Calibri" w:cs="Calibri"/>
          <w:sz w:val="22"/>
          <w:szCs w:val="22"/>
          <w:lang w:val="en-US"/>
        </w:rPr>
      </w:pPr>
      <w:r>
        <w:rPr>
          <w:rFonts w:ascii="Calibri" w:hAnsi="Calibri" w:cs="Calibri"/>
          <w:sz w:val="22"/>
          <w:szCs w:val="22"/>
        </w:rPr>
        <w:t xml:space="preserve">- </w:t>
      </w:r>
      <w:r w:rsidRPr="00752B93">
        <w:rPr>
          <w:rFonts w:ascii="Calibri" w:hAnsi="Calibri" w:cs="Calibri"/>
          <w:sz w:val="22"/>
          <w:szCs w:val="22"/>
        </w:rPr>
        <w:t>Platform</w:t>
      </w:r>
      <w:r>
        <w:rPr>
          <w:rFonts w:ascii="Calibri" w:hAnsi="Calibri" w:cs="Calibri"/>
          <w:sz w:val="22"/>
          <w:szCs w:val="22"/>
        </w:rPr>
        <w:t xml:space="preserve">y </w:t>
      </w:r>
      <w:r w:rsidRPr="00752B93">
        <w:rPr>
          <w:rFonts w:ascii="Calibri" w:hAnsi="Calibri" w:cs="Calibri"/>
          <w:sz w:val="22"/>
          <w:szCs w:val="22"/>
          <w:lang w:val="en-US"/>
        </w:rPr>
        <w:t>e-learningow</w:t>
      </w:r>
      <w:r>
        <w:rPr>
          <w:rFonts w:ascii="Calibri" w:hAnsi="Calibri" w:cs="Calibri"/>
          <w:sz w:val="22"/>
          <w:szCs w:val="22"/>
          <w:lang w:val="en-US"/>
        </w:rPr>
        <w:t>ej</w:t>
      </w:r>
      <w:r w:rsidRPr="00752B93">
        <w:rPr>
          <w:rFonts w:ascii="Calibri" w:hAnsi="Calibri" w:cs="Calibri"/>
          <w:sz w:val="22"/>
          <w:szCs w:val="22"/>
          <w:lang w:val="en-US"/>
        </w:rPr>
        <w:t xml:space="preserve"> Smart Kid</w:t>
      </w:r>
    </w:p>
    <w:p w:rsidR="009050C8" w:rsidRDefault="009050C8" w:rsidP="002E12A0">
      <w:pPr>
        <w:spacing w:line="276" w:lineRule="auto"/>
        <w:jc w:val="both"/>
        <w:rPr>
          <w:rFonts w:ascii="Calibri" w:hAnsi="Calibri" w:cs="Calibri"/>
          <w:sz w:val="22"/>
          <w:szCs w:val="22"/>
        </w:rPr>
      </w:pPr>
      <w:r>
        <w:rPr>
          <w:rFonts w:ascii="Calibri" w:hAnsi="Calibri" w:cs="Calibri"/>
          <w:sz w:val="22"/>
          <w:szCs w:val="22"/>
        </w:rPr>
        <w:t>- S</w:t>
      </w:r>
      <w:r w:rsidRPr="00752B93">
        <w:rPr>
          <w:rFonts w:ascii="Calibri" w:hAnsi="Calibri" w:cs="Calibri"/>
          <w:sz w:val="22"/>
          <w:szCs w:val="22"/>
        </w:rPr>
        <w:t>klep</w:t>
      </w:r>
      <w:r>
        <w:rPr>
          <w:rFonts w:ascii="Calibri" w:hAnsi="Calibri" w:cs="Calibri"/>
          <w:sz w:val="22"/>
          <w:szCs w:val="22"/>
        </w:rPr>
        <w:t xml:space="preserve">u internetowego </w:t>
      </w:r>
      <w:r w:rsidRPr="00752B93">
        <w:rPr>
          <w:rFonts w:ascii="Calibri" w:hAnsi="Calibri" w:cs="Calibri"/>
          <w:sz w:val="22"/>
          <w:szCs w:val="22"/>
        </w:rPr>
        <w:t xml:space="preserve">Smart Gift  </w:t>
      </w:r>
    </w:p>
    <w:p w:rsidR="009050C8" w:rsidRDefault="009050C8" w:rsidP="002E12A0">
      <w:pPr>
        <w:spacing w:line="276" w:lineRule="auto"/>
        <w:jc w:val="both"/>
        <w:rPr>
          <w:rFonts w:ascii="Calibri" w:hAnsi="Calibri" w:cs="Calibri"/>
          <w:sz w:val="22"/>
          <w:szCs w:val="22"/>
        </w:rPr>
      </w:pPr>
      <w:r>
        <w:rPr>
          <w:rFonts w:ascii="Calibri" w:hAnsi="Calibri" w:cs="Calibri"/>
          <w:sz w:val="22"/>
          <w:szCs w:val="22"/>
        </w:rPr>
        <w:t xml:space="preserve">- </w:t>
      </w:r>
      <w:r w:rsidRPr="00752B93">
        <w:rPr>
          <w:rFonts w:ascii="Calibri" w:hAnsi="Calibri" w:cs="Calibri"/>
          <w:sz w:val="22"/>
          <w:szCs w:val="22"/>
        </w:rPr>
        <w:t>Platform</w:t>
      </w:r>
      <w:r>
        <w:rPr>
          <w:rFonts w:ascii="Calibri" w:hAnsi="Calibri" w:cs="Calibri"/>
          <w:sz w:val="22"/>
          <w:szCs w:val="22"/>
        </w:rPr>
        <w:t>y</w:t>
      </w:r>
      <w:r w:rsidRPr="00D85460">
        <w:rPr>
          <w:rFonts w:ascii="Calibri" w:hAnsi="Calibri" w:cs="Calibri"/>
          <w:sz w:val="22"/>
          <w:szCs w:val="22"/>
        </w:rPr>
        <w:t xml:space="preserve"> </w:t>
      </w:r>
      <w:r w:rsidRPr="00752B93">
        <w:rPr>
          <w:rFonts w:ascii="Calibri" w:hAnsi="Calibri" w:cs="Calibri"/>
          <w:sz w:val="22"/>
          <w:szCs w:val="22"/>
        </w:rPr>
        <w:t>Smart Coach</w:t>
      </w:r>
    </w:p>
    <w:p w:rsidR="009050C8" w:rsidRDefault="009050C8" w:rsidP="002E12A0">
      <w:pPr>
        <w:spacing w:line="276" w:lineRule="auto"/>
        <w:jc w:val="both"/>
        <w:rPr>
          <w:rFonts w:ascii="Calibri" w:hAnsi="Calibri" w:cs="Calibri"/>
          <w:sz w:val="22"/>
          <w:szCs w:val="22"/>
        </w:rPr>
      </w:pPr>
      <w:r>
        <w:rPr>
          <w:rFonts w:ascii="Calibri" w:hAnsi="Calibri" w:cs="Calibri"/>
          <w:sz w:val="22"/>
          <w:szCs w:val="22"/>
        </w:rPr>
        <w:t>Łącznie 5 logotypów.</w:t>
      </w:r>
    </w:p>
    <w:p w:rsidR="009050C8" w:rsidRDefault="009050C8" w:rsidP="002E12A0">
      <w:pPr>
        <w:spacing w:line="276" w:lineRule="auto"/>
        <w:jc w:val="both"/>
        <w:rPr>
          <w:rFonts w:ascii="Calibri" w:hAnsi="Calibri" w:cs="Calibri"/>
          <w:sz w:val="22"/>
          <w:szCs w:val="22"/>
        </w:rPr>
      </w:pPr>
    </w:p>
    <w:p w:rsidR="009050C8" w:rsidRDefault="009050C8" w:rsidP="00577F6C">
      <w:pPr>
        <w:jc w:val="both"/>
        <w:rPr>
          <w:rFonts w:ascii="Calibri" w:hAnsi="Calibri" w:cs="Calibri"/>
          <w:sz w:val="22"/>
          <w:szCs w:val="22"/>
        </w:rPr>
      </w:pPr>
      <w:r>
        <w:rPr>
          <w:rFonts w:ascii="Calibri" w:hAnsi="Calibri" w:cs="Calibri"/>
          <w:sz w:val="22"/>
          <w:szCs w:val="22"/>
        </w:rPr>
        <w:t xml:space="preserve">Dla każdego z powyższych elementów wykonawca zaprojektuje po 3 warianty logo. </w:t>
      </w:r>
    </w:p>
    <w:p w:rsidR="009050C8" w:rsidRPr="00D85460" w:rsidRDefault="009050C8" w:rsidP="00E73BAD">
      <w:pPr>
        <w:jc w:val="both"/>
        <w:rPr>
          <w:rFonts w:ascii="Calibri" w:hAnsi="Calibri" w:cs="Calibri"/>
          <w:sz w:val="22"/>
          <w:szCs w:val="22"/>
        </w:rPr>
      </w:pPr>
    </w:p>
    <w:p w:rsidR="009050C8" w:rsidRPr="00E523CD" w:rsidRDefault="009050C8" w:rsidP="00E523CD">
      <w:pPr>
        <w:jc w:val="both"/>
        <w:rPr>
          <w:rFonts w:ascii="Calibri" w:hAnsi="Calibri" w:cs="Calibri"/>
          <w:sz w:val="22"/>
          <w:szCs w:val="22"/>
        </w:rPr>
      </w:pPr>
      <w:r>
        <w:rPr>
          <w:rFonts w:ascii="Calibri" w:hAnsi="Calibri" w:cs="Calibri"/>
          <w:sz w:val="22"/>
          <w:szCs w:val="22"/>
        </w:rPr>
        <w:t>Wykonawca przeprowadzi prezentację</w:t>
      </w:r>
      <w:r w:rsidRPr="00E523CD">
        <w:rPr>
          <w:rFonts w:ascii="Calibri" w:hAnsi="Calibri" w:cs="Calibri"/>
          <w:sz w:val="22"/>
          <w:szCs w:val="22"/>
        </w:rPr>
        <w:t xml:space="preserve"> zaproponowan</w:t>
      </w:r>
      <w:r>
        <w:rPr>
          <w:rFonts w:ascii="Calibri" w:hAnsi="Calibri" w:cs="Calibri"/>
          <w:sz w:val="22"/>
          <w:szCs w:val="22"/>
        </w:rPr>
        <w:t>ych</w:t>
      </w:r>
      <w:r w:rsidRPr="00E523CD">
        <w:rPr>
          <w:rFonts w:ascii="Calibri" w:hAnsi="Calibri" w:cs="Calibri"/>
          <w:sz w:val="22"/>
          <w:szCs w:val="22"/>
        </w:rPr>
        <w:t xml:space="preserve"> wariant</w:t>
      </w:r>
      <w:r>
        <w:rPr>
          <w:rFonts w:ascii="Calibri" w:hAnsi="Calibri" w:cs="Calibri"/>
          <w:sz w:val="22"/>
          <w:szCs w:val="22"/>
        </w:rPr>
        <w:t>ów logo oraz</w:t>
      </w:r>
      <w:r w:rsidRPr="00E523CD">
        <w:rPr>
          <w:rFonts w:ascii="Calibri" w:hAnsi="Calibri" w:cs="Calibri"/>
          <w:sz w:val="22"/>
          <w:szCs w:val="22"/>
        </w:rPr>
        <w:t xml:space="preserve"> sposob</w:t>
      </w:r>
      <w:r>
        <w:rPr>
          <w:rFonts w:ascii="Calibri" w:hAnsi="Calibri" w:cs="Calibri"/>
          <w:sz w:val="22"/>
          <w:szCs w:val="22"/>
        </w:rPr>
        <w:t>ów</w:t>
      </w:r>
      <w:r w:rsidRPr="00E523CD">
        <w:rPr>
          <w:rFonts w:ascii="Calibri" w:hAnsi="Calibri" w:cs="Calibri"/>
          <w:sz w:val="22"/>
          <w:szCs w:val="22"/>
        </w:rPr>
        <w:t xml:space="preserve"> </w:t>
      </w:r>
      <w:r>
        <w:rPr>
          <w:rFonts w:ascii="Calibri" w:hAnsi="Calibri" w:cs="Calibri"/>
          <w:sz w:val="22"/>
          <w:szCs w:val="22"/>
        </w:rPr>
        <w:t>ich</w:t>
      </w:r>
      <w:r w:rsidRPr="00E523CD">
        <w:rPr>
          <w:rFonts w:ascii="Calibri" w:hAnsi="Calibri" w:cs="Calibri"/>
          <w:sz w:val="22"/>
          <w:szCs w:val="22"/>
        </w:rPr>
        <w:t xml:space="preserve"> użycia</w:t>
      </w:r>
      <w:r>
        <w:rPr>
          <w:rFonts w:ascii="Calibri" w:hAnsi="Calibri" w:cs="Calibri"/>
          <w:sz w:val="22"/>
          <w:szCs w:val="22"/>
        </w:rPr>
        <w:t>. Zamawiający dokona wyboru jednego wariantu dla każdego elementu.</w:t>
      </w:r>
    </w:p>
    <w:p w:rsidR="009050C8" w:rsidRPr="00E523CD" w:rsidRDefault="009050C8" w:rsidP="00E523CD">
      <w:pPr>
        <w:jc w:val="both"/>
        <w:rPr>
          <w:rFonts w:ascii="Calibri" w:hAnsi="Calibri" w:cs="Calibri"/>
          <w:sz w:val="22"/>
          <w:szCs w:val="22"/>
        </w:rPr>
      </w:pPr>
    </w:p>
    <w:p w:rsidR="009050C8" w:rsidRDefault="009050C8" w:rsidP="00E523CD">
      <w:pPr>
        <w:jc w:val="both"/>
        <w:rPr>
          <w:rFonts w:ascii="Calibri" w:hAnsi="Calibri" w:cs="Calibri"/>
          <w:sz w:val="22"/>
          <w:szCs w:val="22"/>
        </w:rPr>
      </w:pPr>
      <w:r>
        <w:rPr>
          <w:rFonts w:ascii="Calibri" w:hAnsi="Calibri" w:cs="Calibri"/>
          <w:sz w:val="22"/>
          <w:szCs w:val="22"/>
        </w:rPr>
        <w:t xml:space="preserve">Wykonawca </w:t>
      </w:r>
      <w:r w:rsidRPr="00E523CD">
        <w:rPr>
          <w:rFonts w:ascii="Calibri" w:hAnsi="Calibri" w:cs="Calibri"/>
          <w:sz w:val="22"/>
          <w:szCs w:val="22"/>
        </w:rPr>
        <w:t>umożliwi wprowadz</w:t>
      </w:r>
      <w:r>
        <w:rPr>
          <w:rFonts w:ascii="Calibri" w:hAnsi="Calibri" w:cs="Calibri"/>
          <w:sz w:val="22"/>
          <w:szCs w:val="22"/>
        </w:rPr>
        <w:t>anie</w:t>
      </w:r>
      <w:r w:rsidRPr="00E523CD">
        <w:rPr>
          <w:rFonts w:ascii="Calibri" w:hAnsi="Calibri" w:cs="Calibri"/>
          <w:sz w:val="22"/>
          <w:szCs w:val="22"/>
        </w:rPr>
        <w:t xml:space="preserve"> poprawek do </w:t>
      </w:r>
      <w:r>
        <w:rPr>
          <w:rFonts w:ascii="Calibri" w:hAnsi="Calibri" w:cs="Calibri"/>
          <w:sz w:val="22"/>
          <w:szCs w:val="22"/>
        </w:rPr>
        <w:t xml:space="preserve">wszystkich </w:t>
      </w:r>
      <w:r w:rsidRPr="00E523CD">
        <w:rPr>
          <w:rFonts w:ascii="Calibri" w:hAnsi="Calibri" w:cs="Calibri"/>
          <w:sz w:val="22"/>
          <w:szCs w:val="22"/>
        </w:rPr>
        <w:t>wybrane</w:t>
      </w:r>
      <w:r>
        <w:rPr>
          <w:rFonts w:ascii="Calibri" w:hAnsi="Calibri" w:cs="Calibri"/>
          <w:sz w:val="22"/>
          <w:szCs w:val="22"/>
        </w:rPr>
        <w:t>ych</w:t>
      </w:r>
      <w:r w:rsidRPr="00E523CD">
        <w:rPr>
          <w:rFonts w:ascii="Calibri" w:hAnsi="Calibri" w:cs="Calibri"/>
          <w:sz w:val="22"/>
          <w:szCs w:val="22"/>
        </w:rPr>
        <w:t xml:space="preserve"> przez Zamawiającego projekt</w:t>
      </w:r>
      <w:r>
        <w:rPr>
          <w:rFonts w:ascii="Calibri" w:hAnsi="Calibri" w:cs="Calibri"/>
          <w:sz w:val="22"/>
          <w:szCs w:val="22"/>
        </w:rPr>
        <w:t>ów</w:t>
      </w:r>
      <w:r w:rsidRPr="00E523CD">
        <w:rPr>
          <w:rFonts w:ascii="Calibri" w:hAnsi="Calibri" w:cs="Calibri"/>
          <w:sz w:val="22"/>
          <w:szCs w:val="22"/>
        </w:rPr>
        <w:t xml:space="preserve"> logo, w takiej ilości i zakresie, która umożliwi dokonanie ostatecznej akceptacji logo.</w:t>
      </w:r>
    </w:p>
    <w:p w:rsidR="009050C8" w:rsidRPr="00E523CD" w:rsidRDefault="009050C8" w:rsidP="00E523CD">
      <w:pPr>
        <w:jc w:val="both"/>
        <w:rPr>
          <w:rFonts w:ascii="Calibri" w:hAnsi="Calibri" w:cs="Calibri"/>
          <w:sz w:val="22"/>
          <w:szCs w:val="22"/>
        </w:rPr>
      </w:pPr>
    </w:p>
    <w:p w:rsidR="009050C8" w:rsidRDefault="009050C8" w:rsidP="00E523CD">
      <w:pPr>
        <w:jc w:val="both"/>
        <w:rPr>
          <w:rFonts w:ascii="Calibri" w:hAnsi="Calibri" w:cs="Calibri"/>
          <w:sz w:val="22"/>
          <w:szCs w:val="22"/>
        </w:rPr>
      </w:pPr>
      <w:r w:rsidRPr="00D85460">
        <w:rPr>
          <w:rFonts w:ascii="Calibri" w:hAnsi="Calibri" w:cs="Calibri"/>
          <w:sz w:val="22"/>
          <w:szCs w:val="22"/>
        </w:rPr>
        <w:t xml:space="preserve">System identyfikacji wizualnej powinien uwzględniać specyfikę </w:t>
      </w:r>
      <w:r>
        <w:rPr>
          <w:rFonts w:ascii="Calibri" w:hAnsi="Calibri" w:cs="Calibri"/>
          <w:sz w:val="22"/>
          <w:szCs w:val="22"/>
        </w:rPr>
        <w:t xml:space="preserve">prowadzonej działalności Zamawiającego, </w:t>
      </w:r>
      <w:r w:rsidRPr="00D85460">
        <w:rPr>
          <w:rFonts w:ascii="Calibri" w:hAnsi="Calibri" w:cs="Calibri"/>
          <w:sz w:val="22"/>
          <w:szCs w:val="22"/>
        </w:rPr>
        <w:t xml:space="preserve">potencjał </w:t>
      </w:r>
      <w:r>
        <w:rPr>
          <w:rFonts w:ascii="Calibri" w:hAnsi="Calibri" w:cs="Calibri"/>
          <w:sz w:val="22"/>
          <w:szCs w:val="22"/>
        </w:rPr>
        <w:t>wdrażanych usług</w:t>
      </w:r>
      <w:r w:rsidRPr="00D85460">
        <w:rPr>
          <w:rFonts w:ascii="Calibri" w:hAnsi="Calibri" w:cs="Calibri"/>
          <w:sz w:val="22"/>
          <w:szCs w:val="22"/>
        </w:rPr>
        <w:t xml:space="preserve"> oraz powinien wskazywać na nowoczesn</w:t>
      </w:r>
      <w:r>
        <w:rPr>
          <w:rFonts w:ascii="Calibri" w:hAnsi="Calibri" w:cs="Calibri"/>
          <w:sz w:val="22"/>
          <w:szCs w:val="22"/>
        </w:rPr>
        <w:t>ą, rozwijającą</w:t>
      </w:r>
      <w:r w:rsidRPr="00D85460">
        <w:rPr>
          <w:rFonts w:ascii="Calibri" w:hAnsi="Calibri" w:cs="Calibri"/>
          <w:sz w:val="22"/>
          <w:szCs w:val="22"/>
        </w:rPr>
        <w:t xml:space="preserve"> się </w:t>
      </w:r>
      <w:r>
        <w:rPr>
          <w:rFonts w:ascii="Calibri" w:hAnsi="Calibri" w:cs="Calibri"/>
          <w:sz w:val="22"/>
          <w:szCs w:val="22"/>
        </w:rPr>
        <w:t>firmę.</w:t>
      </w:r>
    </w:p>
    <w:p w:rsidR="009050C8" w:rsidRPr="00E523CD" w:rsidRDefault="009050C8" w:rsidP="00E523CD">
      <w:pPr>
        <w:jc w:val="both"/>
        <w:rPr>
          <w:rFonts w:ascii="Calibri" w:hAnsi="Calibri" w:cs="Calibri"/>
          <w:sz w:val="22"/>
          <w:szCs w:val="22"/>
        </w:rPr>
      </w:pPr>
    </w:p>
    <w:p w:rsidR="009050C8" w:rsidRPr="00E523CD" w:rsidRDefault="009050C8" w:rsidP="00E523CD">
      <w:pPr>
        <w:jc w:val="both"/>
        <w:rPr>
          <w:rFonts w:ascii="Calibri" w:hAnsi="Calibri" w:cs="Calibri"/>
          <w:sz w:val="22"/>
          <w:szCs w:val="22"/>
        </w:rPr>
      </w:pPr>
      <w:r w:rsidRPr="00E523CD">
        <w:rPr>
          <w:rFonts w:ascii="Calibri" w:hAnsi="Calibri" w:cs="Calibri"/>
          <w:sz w:val="22"/>
          <w:szCs w:val="22"/>
        </w:rPr>
        <w:t>Ostateczn</w:t>
      </w:r>
      <w:r>
        <w:rPr>
          <w:rFonts w:ascii="Calibri" w:hAnsi="Calibri" w:cs="Calibri"/>
          <w:sz w:val="22"/>
          <w:szCs w:val="22"/>
        </w:rPr>
        <w:t>e</w:t>
      </w:r>
      <w:r w:rsidRPr="00E523CD">
        <w:rPr>
          <w:rFonts w:ascii="Calibri" w:hAnsi="Calibri" w:cs="Calibri"/>
          <w:sz w:val="22"/>
          <w:szCs w:val="22"/>
        </w:rPr>
        <w:t xml:space="preserve"> i wybran</w:t>
      </w:r>
      <w:r>
        <w:rPr>
          <w:rFonts w:ascii="Calibri" w:hAnsi="Calibri" w:cs="Calibri"/>
          <w:sz w:val="22"/>
          <w:szCs w:val="22"/>
        </w:rPr>
        <w:t>e</w:t>
      </w:r>
      <w:r w:rsidRPr="00E523CD">
        <w:rPr>
          <w:rFonts w:ascii="Calibri" w:hAnsi="Calibri" w:cs="Calibri"/>
          <w:sz w:val="22"/>
          <w:szCs w:val="22"/>
        </w:rPr>
        <w:t xml:space="preserve"> przez Zamawiającego projekt</w:t>
      </w:r>
      <w:r>
        <w:rPr>
          <w:rFonts w:ascii="Calibri" w:hAnsi="Calibri" w:cs="Calibri"/>
          <w:sz w:val="22"/>
          <w:szCs w:val="22"/>
        </w:rPr>
        <w:t>y</w:t>
      </w:r>
      <w:r w:rsidRPr="00E523CD">
        <w:rPr>
          <w:rFonts w:ascii="Calibri" w:hAnsi="Calibri" w:cs="Calibri"/>
          <w:sz w:val="22"/>
          <w:szCs w:val="22"/>
        </w:rPr>
        <w:t xml:space="preserve"> logo powin</w:t>
      </w:r>
      <w:r>
        <w:rPr>
          <w:rFonts w:ascii="Calibri" w:hAnsi="Calibri" w:cs="Calibri"/>
          <w:sz w:val="22"/>
          <w:szCs w:val="22"/>
        </w:rPr>
        <w:t>ny</w:t>
      </w:r>
      <w:r w:rsidRPr="00E523CD">
        <w:rPr>
          <w:rFonts w:ascii="Calibri" w:hAnsi="Calibri" w:cs="Calibri"/>
          <w:sz w:val="22"/>
          <w:szCs w:val="22"/>
        </w:rPr>
        <w:t xml:space="preserve"> posiadać kilka wersji np.: podstawowa, wielobarwna, monochromatyczna, achromatyczna (do zastosowań na tłach jasnych i ciemnych) w formatach graficznych rastrowych i wektorowych – .jpg, .png, .pdf, .svg, .cdr, .ai.</w:t>
      </w:r>
    </w:p>
    <w:p w:rsidR="009050C8" w:rsidRDefault="009050C8" w:rsidP="00E73BAD">
      <w:pPr>
        <w:jc w:val="both"/>
        <w:rPr>
          <w:rFonts w:ascii="Calibri" w:hAnsi="Calibri" w:cs="Calibri"/>
          <w:sz w:val="22"/>
          <w:szCs w:val="22"/>
        </w:rPr>
      </w:pPr>
    </w:p>
    <w:p w:rsidR="009050C8" w:rsidRPr="00D27463" w:rsidRDefault="009050C8" w:rsidP="00D27463">
      <w:pPr>
        <w:jc w:val="both"/>
        <w:rPr>
          <w:rFonts w:ascii="Calibri" w:hAnsi="Calibri" w:cs="Calibri"/>
          <w:sz w:val="22"/>
          <w:szCs w:val="22"/>
        </w:rPr>
      </w:pPr>
      <w:r w:rsidRPr="00D27463">
        <w:rPr>
          <w:rFonts w:ascii="Calibri" w:hAnsi="Calibri" w:cs="Calibri"/>
          <w:sz w:val="22"/>
          <w:szCs w:val="22"/>
        </w:rPr>
        <w:t>Wykonawca zobowiązany jest do:</w:t>
      </w:r>
    </w:p>
    <w:p w:rsidR="009050C8" w:rsidRPr="00D27463" w:rsidRDefault="009050C8" w:rsidP="00D27463">
      <w:pPr>
        <w:jc w:val="both"/>
        <w:rPr>
          <w:rFonts w:ascii="Calibri" w:hAnsi="Calibri" w:cs="Calibri"/>
          <w:sz w:val="22"/>
          <w:szCs w:val="22"/>
        </w:rPr>
      </w:pPr>
    </w:p>
    <w:p w:rsidR="009050C8" w:rsidRDefault="009050C8" w:rsidP="00D27463">
      <w:pPr>
        <w:jc w:val="both"/>
        <w:rPr>
          <w:rFonts w:ascii="Calibri" w:hAnsi="Calibri" w:cs="Calibri"/>
          <w:sz w:val="22"/>
          <w:szCs w:val="22"/>
        </w:rPr>
      </w:pPr>
      <w:r w:rsidRPr="00D27463">
        <w:rPr>
          <w:rFonts w:ascii="Calibri" w:hAnsi="Calibri" w:cs="Calibri"/>
          <w:sz w:val="22"/>
          <w:szCs w:val="22"/>
        </w:rPr>
        <w:t>- zrealizowania przedmiot</w:t>
      </w:r>
      <w:r>
        <w:rPr>
          <w:rFonts w:ascii="Calibri" w:hAnsi="Calibri" w:cs="Calibri"/>
          <w:sz w:val="22"/>
          <w:szCs w:val="22"/>
        </w:rPr>
        <w:t>u zamówienia przy użyciu narzędzi</w:t>
      </w:r>
      <w:r w:rsidRPr="00D27463">
        <w:rPr>
          <w:rFonts w:ascii="Calibri" w:hAnsi="Calibri" w:cs="Calibri"/>
          <w:sz w:val="22"/>
          <w:szCs w:val="22"/>
        </w:rPr>
        <w:t>, umożliwiając</w:t>
      </w:r>
      <w:r>
        <w:rPr>
          <w:rFonts w:ascii="Calibri" w:hAnsi="Calibri" w:cs="Calibri"/>
          <w:sz w:val="22"/>
          <w:szCs w:val="22"/>
        </w:rPr>
        <w:t>ych</w:t>
      </w:r>
      <w:r w:rsidRPr="00D27463">
        <w:rPr>
          <w:rFonts w:ascii="Calibri" w:hAnsi="Calibri" w:cs="Calibri"/>
          <w:sz w:val="22"/>
          <w:szCs w:val="22"/>
        </w:rPr>
        <w:t xml:space="preserve"> osiągnięcie naj</w:t>
      </w:r>
      <w:r>
        <w:rPr>
          <w:rFonts w:ascii="Calibri" w:hAnsi="Calibri" w:cs="Calibri"/>
          <w:sz w:val="22"/>
          <w:szCs w:val="22"/>
        </w:rPr>
        <w:t xml:space="preserve">lepszych efektów artystycznych </w:t>
      </w:r>
      <w:r w:rsidRPr="00D27463">
        <w:rPr>
          <w:rFonts w:ascii="Calibri" w:hAnsi="Calibri" w:cs="Calibri"/>
          <w:sz w:val="22"/>
          <w:szCs w:val="22"/>
        </w:rPr>
        <w:t>i technicznych, za który Zamawiający nie ponosi odpowiedzialności</w:t>
      </w:r>
    </w:p>
    <w:p w:rsidR="009050C8" w:rsidRPr="00D27463" w:rsidRDefault="009050C8" w:rsidP="00D27463">
      <w:pPr>
        <w:jc w:val="both"/>
        <w:rPr>
          <w:rFonts w:ascii="Calibri" w:hAnsi="Calibri" w:cs="Calibri"/>
          <w:sz w:val="22"/>
          <w:szCs w:val="22"/>
        </w:rPr>
      </w:pPr>
    </w:p>
    <w:p w:rsidR="009050C8" w:rsidRPr="00D27463" w:rsidRDefault="009050C8" w:rsidP="00D27463">
      <w:pPr>
        <w:jc w:val="both"/>
        <w:rPr>
          <w:rFonts w:ascii="Calibri" w:hAnsi="Calibri" w:cs="Calibri"/>
          <w:sz w:val="22"/>
          <w:szCs w:val="22"/>
        </w:rPr>
      </w:pPr>
      <w:r w:rsidRPr="00D27463">
        <w:rPr>
          <w:rFonts w:ascii="Calibri" w:hAnsi="Calibri" w:cs="Calibri"/>
          <w:sz w:val="22"/>
          <w:szCs w:val="22"/>
        </w:rPr>
        <w:t>- uzyskania wszelkich niezbędnych zgód, umożliwiających realizację pr</w:t>
      </w:r>
      <w:r>
        <w:rPr>
          <w:rFonts w:ascii="Calibri" w:hAnsi="Calibri" w:cs="Calibri"/>
          <w:sz w:val="22"/>
          <w:szCs w:val="22"/>
        </w:rPr>
        <w:t>zedmiotu umowy przez Wykonawcę.</w:t>
      </w:r>
    </w:p>
    <w:p w:rsidR="009050C8" w:rsidRDefault="009050C8" w:rsidP="00E11D8D">
      <w:pPr>
        <w:jc w:val="both"/>
        <w:rPr>
          <w:rFonts w:ascii="Calibri" w:hAnsi="Calibri" w:cs="Calibri"/>
          <w:sz w:val="22"/>
          <w:szCs w:val="22"/>
        </w:rPr>
      </w:pPr>
    </w:p>
    <w:p w:rsidR="009050C8" w:rsidRDefault="009050C8" w:rsidP="00D27463">
      <w:pPr>
        <w:jc w:val="both"/>
        <w:rPr>
          <w:rFonts w:ascii="Calibri" w:hAnsi="Calibri" w:cs="Calibri"/>
          <w:sz w:val="22"/>
          <w:szCs w:val="22"/>
        </w:rPr>
      </w:pPr>
    </w:p>
    <w:p w:rsidR="009050C8" w:rsidRPr="00D27463" w:rsidRDefault="009050C8" w:rsidP="00D27463">
      <w:pPr>
        <w:jc w:val="both"/>
        <w:rPr>
          <w:rFonts w:ascii="Calibri" w:hAnsi="Calibri" w:cs="Calibri"/>
          <w:sz w:val="22"/>
          <w:szCs w:val="22"/>
        </w:rPr>
      </w:pPr>
      <w:r w:rsidRPr="00D27463">
        <w:rPr>
          <w:rFonts w:ascii="Calibri" w:hAnsi="Calibri" w:cs="Calibri"/>
          <w:sz w:val="22"/>
          <w:szCs w:val="22"/>
        </w:rPr>
        <w:t xml:space="preserve">Wykonawca przekazuje Zamawiającemu </w:t>
      </w:r>
      <w:r>
        <w:rPr>
          <w:rFonts w:ascii="Calibri" w:hAnsi="Calibri" w:cs="Calibri"/>
          <w:sz w:val="22"/>
          <w:szCs w:val="22"/>
        </w:rPr>
        <w:t>wersje elektroniczne logotypów</w:t>
      </w:r>
      <w:r w:rsidRPr="00D27463">
        <w:rPr>
          <w:rFonts w:ascii="Calibri" w:hAnsi="Calibri" w:cs="Calibri"/>
          <w:sz w:val="22"/>
          <w:szCs w:val="22"/>
        </w:rPr>
        <w:t xml:space="preserve"> na nośniku DVD lub pendrive.</w:t>
      </w:r>
    </w:p>
    <w:p w:rsidR="009050C8" w:rsidRPr="00D27463" w:rsidRDefault="009050C8" w:rsidP="00D27463">
      <w:pPr>
        <w:jc w:val="both"/>
        <w:rPr>
          <w:rFonts w:ascii="Calibri" w:hAnsi="Calibri" w:cs="Calibri"/>
          <w:sz w:val="22"/>
          <w:szCs w:val="22"/>
        </w:rPr>
      </w:pPr>
    </w:p>
    <w:p w:rsidR="009050C8" w:rsidRPr="00D27463" w:rsidRDefault="009050C8" w:rsidP="00D27463">
      <w:pPr>
        <w:jc w:val="both"/>
        <w:rPr>
          <w:rFonts w:ascii="Calibri" w:hAnsi="Calibri" w:cs="Calibri"/>
          <w:sz w:val="22"/>
          <w:szCs w:val="22"/>
        </w:rPr>
      </w:pPr>
      <w:r w:rsidRPr="00D27463">
        <w:rPr>
          <w:rFonts w:ascii="Calibri" w:hAnsi="Calibri" w:cs="Calibri"/>
          <w:sz w:val="22"/>
          <w:szCs w:val="22"/>
        </w:rPr>
        <w:t>Ponadto w cenie usługi Wykonawca przeniesie na Zamawiającego całość autorskich praw majątkowych do utworów powstałych w wyniku realizacji Umowy, bez żadnych ograniczeń czasowych i terytorialnych, na wszelkich znanych w chwili zawarcia Umowy polach eksploatacji, w tym określonych w art. 50 ustawy z dnia 4 lutego 1994 r. o prawie autorskim i prawach pokrewnych (Dz. U. z 2016 r. poz. 666, ze zm.), a w szczególności w zakresie:</w:t>
      </w:r>
    </w:p>
    <w:p w:rsidR="009050C8" w:rsidRPr="00D27463" w:rsidRDefault="009050C8" w:rsidP="00D27463">
      <w:pPr>
        <w:jc w:val="both"/>
        <w:rPr>
          <w:rFonts w:ascii="Calibri" w:hAnsi="Calibri" w:cs="Calibri"/>
          <w:sz w:val="22"/>
          <w:szCs w:val="22"/>
        </w:rPr>
      </w:pPr>
    </w:p>
    <w:p w:rsidR="009050C8" w:rsidRPr="00D27463" w:rsidRDefault="009050C8" w:rsidP="00D27463">
      <w:pPr>
        <w:jc w:val="both"/>
        <w:rPr>
          <w:rFonts w:ascii="Calibri" w:hAnsi="Calibri" w:cs="Calibri"/>
          <w:sz w:val="22"/>
          <w:szCs w:val="22"/>
        </w:rPr>
      </w:pPr>
      <w:r>
        <w:rPr>
          <w:rFonts w:ascii="Calibri" w:hAnsi="Calibri" w:cs="Calibri"/>
          <w:sz w:val="22"/>
          <w:szCs w:val="22"/>
        </w:rPr>
        <w:t>-</w:t>
      </w:r>
      <w:r w:rsidRPr="00D27463">
        <w:rPr>
          <w:rFonts w:ascii="Calibri" w:hAnsi="Calibri" w:cs="Calibri"/>
          <w:sz w:val="22"/>
          <w:szCs w:val="22"/>
        </w:rPr>
        <w:t>utrwalania, kopiowania, modyfikowania, wprowadzania do pamięci komputerów i serwerów komputerowych,</w:t>
      </w:r>
    </w:p>
    <w:p w:rsidR="009050C8" w:rsidRPr="00D27463" w:rsidRDefault="009050C8"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 zakresie utrwalania i zwielokrotniania utworu – wytwarzanie określoną techniką egzemplarzy utworu, w tym techniką drukarską, reprograficzną, zapisu magnetycznego oraz techniką cyfrową</w:t>
      </w:r>
    </w:p>
    <w:p w:rsidR="009050C8" w:rsidRPr="00D27463" w:rsidRDefault="009050C8"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wystawiania na publiczną prezentację (na ekranie), w tym podczas seminariów i konferencji, a także publicznego udostępniania w taki sposób, aby każdy mógł mieć dostęp w miejscu i w czasie przez siebie wybranym,</w:t>
      </w:r>
    </w:p>
    <w:p w:rsidR="009050C8" w:rsidRPr="00D27463" w:rsidRDefault="009050C8"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wykorzystywania w materiałach wydawniczych oraz we wszelkiego rodzaju mediach audio-wizualnych</w:t>
      </w:r>
      <w:r>
        <w:rPr>
          <w:rFonts w:ascii="Calibri" w:hAnsi="Calibri" w:cs="Calibri"/>
          <w:sz w:val="22"/>
          <w:szCs w:val="22"/>
        </w:rPr>
        <w:t xml:space="preserve"> </w:t>
      </w:r>
      <w:r w:rsidRPr="00D27463">
        <w:rPr>
          <w:rFonts w:ascii="Calibri" w:hAnsi="Calibri" w:cs="Calibri"/>
          <w:sz w:val="22"/>
          <w:szCs w:val="22"/>
        </w:rPr>
        <w:t>i komputerowych,</w:t>
      </w:r>
    </w:p>
    <w:p w:rsidR="009050C8" w:rsidRPr="00D27463" w:rsidRDefault="009050C8"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prawa do korzystania z utworów w całości lub z części oraz ich łączenia z innymi utworami, opracowania poprzez dodanie różnych elementów, uaktualnienie, tłumaczenie na inne języki,</w:t>
      </w:r>
    </w:p>
    <w:p w:rsidR="009050C8" w:rsidRPr="00D27463" w:rsidRDefault="009050C8"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w zakresie obrotu oryginałem albo egzemplarzami, na których utwór utrwalono – wprowadzanie do obrotu, użyczenie lub najem oryginału albo egzemplarzy,</w:t>
      </w:r>
    </w:p>
    <w:p w:rsidR="009050C8" w:rsidRDefault="009050C8" w:rsidP="00D27463">
      <w:pPr>
        <w:jc w:val="both"/>
        <w:rPr>
          <w:rFonts w:ascii="Calibri" w:hAnsi="Calibri" w:cs="Calibri"/>
          <w:sz w:val="22"/>
          <w:szCs w:val="22"/>
        </w:rPr>
      </w:pPr>
      <w:r>
        <w:rPr>
          <w:rFonts w:ascii="Calibri" w:hAnsi="Calibri" w:cs="Calibri"/>
          <w:sz w:val="22"/>
          <w:szCs w:val="22"/>
        </w:rPr>
        <w:t xml:space="preserve">- </w:t>
      </w:r>
      <w:r w:rsidRPr="00D27463">
        <w:rPr>
          <w:rFonts w:ascii="Calibri" w:hAnsi="Calibri" w:cs="Calibri"/>
          <w:sz w:val="22"/>
          <w:szCs w:val="22"/>
        </w:rPr>
        <w:t xml:space="preserve">w zakresie rozpowszechniania utworu w sposób inny niż określony </w:t>
      </w:r>
      <w:r>
        <w:rPr>
          <w:rFonts w:ascii="Calibri" w:hAnsi="Calibri" w:cs="Calibri"/>
          <w:sz w:val="22"/>
          <w:szCs w:val="22"/>
        </w:rPr>
        <w:t>powyżej</w:t>
      </w:r>
      <w:r w:rsidRPr="00D27463">
        <w:rPr>
          <w:rFonts w:ascii="Calibri" w:hAnsi="Calibri" w:cs="Calibri"/>
          <w:sz w:val="22"/>
          <w:szCs w:val="22"/>
        </w:rPr>
        <w:t xml:space="preserve"> – publiczne wykonanie, wystawienie, wyświetlenie, odtworzenie oraz nadawanie i reemitowanie, a także publiczne udostępnianie utworu w taki sposób, aby każdy mógł mieć do niego dostęp w miejscu i w czasie przez siebie wybranym.</w:t>
      </w:r>
    </w:p>
    <w:p w:rsidR="009050C8" w:rsidRPr="00E73BAD" w:rsidRDefault="009050C8" w:rsidP="00E73BAD">
      <w:pPr>
        <w:rPr>
          <w:rFonts w:ascii="Calibri" w:hAnsi="Calibri" w:cs="Calibri"/>
          <w:sz w:val="22"/>
          <w:szCs w:val="22"/>
        </w:rPr>
      </w:pPr>
    </w:p>
    <w:p w:rsidR="009050C8" w:rsidRDefault="009050C8"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i miejsce realizacji zamówienia</w:t>
      </w:r>
    </w:p>
    <w:p w:rsidR="009050C8" w:rsidRDefault="009050C8"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do dnia 2.12.2021 r. </w:t>
      </w:r>
    </w:p>
    <w:p w:rsidR="009050C8" w:rsidRPr="00540486" w:rsidRDefault="009050C8" w:rsidP="00A1434D">
      <w:pPr>
        <w:widowControl/>
        <w:spacing w:line="276" w:lineRule="auto"/>
        <w:ind w:left="360"/>
        <w:jc w:val="both"/>
        <w:rPr>
          <w:rFonts w:ascii="Calibri" w:hAnsi="Calibri" w:cs="Calibri"/>
          <w:sz w:val="8"/>
          <w:szCs w:val="8"/>
        </w:rPr>
      </w:pPr>
    </w:p>
    <w:p w:rsidR="009050C8" w:rsidRPr="000569C9" w:rsidRDefault="009050C8" w:rsidP="000569C9">
      <w:pPr>
        <w:widowControl/>
        <w:numPr>
          <w:ilvl w:val="0"/>
          <w:numId w:val="4"/>
        </w:numPr>
        <w:spacing w:line="276" w:lineRule="auto"/>
        <w:jc w:val="both"/>
        <w:rPr>
          <w:rFonts w:ascii="Calibri" w:hAnsi="Calibri" w:cs="Calibri"/>
          <w:sz w:val="24"/>
          <w:szCs w:val="24"/>
        </w:rPr>
      </w:pPr>
      <w:r w:rsidRPr="00535FA8">
        <w:rPr>
          <w:rFonts w:ascii="Calibri" w:hAnsi="Calibri" w:cs="Calibri"/>
          <w:sz w:val="22"/>
          <w:szCs w:val="22"/>
        </w:rPr>
        <w:t xml:space="preserve">Miejsce realizacji zamówienia: </w:t>
      </w:r>
      <w:r w:rsidRPr="009B6B3A">
        <w:rPr>
          <w:rFonts w:ascii="Calibri" w:hAnsi="Calibri" w:cs="Calibri"/>
          <w:sz w:val="22"/>
          <w:szCs w:val="22"/>
        </w:rPr>
        <w:t>Pro Forma Michał Chyliński, ul. Warszawska 7/9 95-200 Pabianice</w:t>
      </w:r>
      <w:r>
        <w:rPr>
          <w:rFonts w:ascii="Calibri" w:hAnsi="Calibri" w:cs="Calibri"/>
          <w:sz w:val="24"/>
          <w:szCs w:val="24"/>
        </w:rPr>
        <w:t>.</w:t>
      </w:r>
    </w:p>
    <w:p w:rsidR="009050C8" w:rsidRDefault="009050C8" w:rsidP="00540486">
      <w:pPr>
        <w:widowControl/>
        <w:ind w:left="720"/>
        <w:rPr>
          <w:rFonts w:ascii="Calibri" w:hAnsi="Calibri" w:cs="Calibri"/>
          <w:sz w:val="24"/>
          <w:szCs w:val="24"/>
        </w:rPr>
      </w:pPr>
    </w:p>
    <w:p w:rsidR="009050C8" w:rsidRDefault="009050C8" w:rsidP="00540486">
      <w:pPr>
        <w:widowControl/>
        <w:ind w:left="720"/>
        <w:rPr>
          <w:rFonts w:ascii="Calibri" w:hAnsi="Calibri" w:cs="Calibri"/>
          <w:sz w:val="24"/>
          <w:szCs w:val="24"/>
        </w:rPr>
      </w:pPr>
    </w:p>
    <w:p w:rsidR="009050C8" w:rsidRDefault="009050C8" w:rsidP="00540486">
      <w:pPr>
        <w:widowControl/>
        <w:ind w:left="720"/>
        <w:rPr>
          <w:rFonts w:ascii="Calibri" w:hAnsi="Calibri" w:cs="Calibri"/>
          <w:sz w:val="24"/>
          <w:szCs w:val="24"/>
        </w:rPr>
      </w:pPr>
    </w:p>
    <w:p w:rsidR="009050C8" w:rsidRDefault="009050C8" w:rsidP="00540486">
      <w:pPr>
        <w:widowControl/>
        <w:ind w:left="720"/>
        <w:rPr>
          <w:rFonts w:ascii="Calibri" w:hAnsi="Calibri" w:cs="Calibri"/>
          <w:sz w:val="24"/>
          <w:szCs w:val="24"/>
        </w:rPr>
      </w:pPr>
    </w:p>
    <w:p w:rsidR="009050C8" w:rsidRDefault="009050C8" w:rsidP="00540486">
      <w:pPr>
        <w:widowControl/>
        <w:ind w:left="720"/>
        <w:rPr>
          <w:rFonts w:ascii="Calibri" w:hAnsi="Calibri" w:cs="Calibri"/>
          <w:sz w:val="24"/>
          <w:szCs w:val="24"/>
        </w:rPr>
      </w:pPr>
    </w:p>
    <w:p w:rsidR="009050C8" w:rsidRDefault="009050C8"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rsidR="009050C8" w:rsidRDefault="009050C8"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enia mogą się ubiegać wykonawcy,</w:t>
      </w:r>
      <w:r w:rsidRPr="009E2CD6">
        <w:rPr>
          <w:rFonts w:ascii="Calibri" w:hAnsi="Calibri" w:cs="Calibri"/>
          <w:sz w:val="22"/>
          <w:szCs w:val="22"/>
        </w:rPr>
        <w:t xml:space="preserve">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rsidR="009050C8" w:rsidRPr="00A1434D" w:rsidRDefault="009050C8" w:rsidP="00A1434D">
      <w:pPr>
        <w:widowControl/>
        <w:spacing w:line="276" w:lineRule="auto"/>
        <w:jc w:val="both"/>
        <w:rPr>
          <w:rFonts w:ascii="Calibri" w:hAnsi="Calibri" w:cs="Calibri"/>
          <w:sz w:val="22"/>
          <w:szCs w:val="22"/>
        </w:rPr>
      </w:pPr>
    </w:p>
    <w:p w:rsidR="009050C8" w:rsidRDefault="009050C8" w:rsidP="00E26F4F">
      <w:pPr>
        <w:widowControl/>
        <w:numPr>
          <w:ilvl w:val="0"/>
          <w:numId w:val="5"/>
        </w:numPr>
        <w:spacing w:line="276" w:lineRule="auto"/>
        <w:jc w:val="both"/>
        <w:rPr>
          <w:rFonts w:ascii="Calibri" w:hAnsi="Calibri" w:cs="Calibri"/>
        </w:rPr>
      </w:pPr>
      <w:r w:rsidRPr="00A1434D">
        <w:rPr>
          <w:rFonts w:ascii="Calibri" w:hAnsi="Calibri" w:cs="Calibri"/>
          <w:sz w:val="22"/>
          <w:szCs w:val="22"/>
        </w:rPr>
        <w:t>Posiada</w:t>
      </w:r>
      <w:r>
        <w:rPr>
          <w:rFonts w:ascii="Calibri" w:hAnsi="Calibri" w:cs="Calibri"/>
          <w:sz w:val="22"/>
          <w:szCs w:val="22"/>
        </w:rPr>
        <w:t xml:space="preserve">ją wiedzę i doświadczenie niezbędne do wykonania przedmiotu zamówienia, tj. wykonali w przeciągu ostatnich 3 lat przed upływem terminu składania ofert, co </w:t>
      </w:r>
      <w:r w:rsidRPr="00E523CD">
        <w:rPr>
          <w:rFonts w:ascii="Calibri" w:hAnsi="Calibri" w:cs="Calibri"/>
          <w:sz w:val="22"/>
          <w:szCs w:val="22"/>
        </w:rPr>
        <w:t>najmniej  2 usługi związane z opracowaniem systemu identyfikacji wizualnej</w:t>
      </w:r>
      <w:r>
        <w:rPr>
          <w:rFonts w:ascii="Calibri" w:hAnsi="Calibri" w:cs="Calibri"/>
          <w:sz w:val="22"/>
          <w:szCs w:val="22"/>
        </w:rPr>
        <w:t>.</w:t>
      </w:r>
    </w:p>
    <w:p w:rsidR="009050C8" w:rsidRDefault="009050C8" w:rsidP="00C92E95">
      <w:pPr>
        <w:spacing w:before="60" w:line="276" w:lineRule="auto"/>
        <w:ind w:left="360"/>
        <w:jc w:val="both"/>
        <w:rPr>
          <w:rFonts w:cs="Calibri"/>
        </w:rPr>
      </w:pPr>
    </w:p>
    <w:p w:rsidR="009050C8" w:rsidRDefault="009050C8" w:rsidP="00A656D1">
      <w:pPr>
        <w:pStyle w:val="ListParagraph"/>
        <w:spacing w:before="60" w:after="0" w:line="276" w:lineRule="auto"/>
        <w:ind w:left="360"/>
        <w:rPr>
          <w:rFonts w:cs="Calibri"/>
        </w:rPr>
      </w:pPr>
      <w:r>
        <w:rPr>
          <w:rFonts w:cs="Calibri"/>
        </w:rPr>
        <w:t>2)    nie są powiązani osobowo lub kapitałowo z Zamawiającym.</w:t>
      </w:r>
    </w:p>
    <w:p w:rsidR="009050C8" w:rsidRPr="003458DC" w:rsidRDefault="009050C8" w:rsidP="003B691B">
      <w:pPr>
        <w:pStyle w:val="ListParagraph"/>
        <w:spacing w:before="60" w:after="0" w:line="276" w:lineRule="auto"/>
        <w:rPr>
          <w:rFonts w:cs="Calibri"/>
          <w:sz w:val="8"/>
          <w:szCs w:val="8"/>
        </w:rPr>
      </w:pPr>
    </w:p>
    <w:p w:rsidR="009050C8" w:rsidRDefault="009050C8"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050C8" w:rsidRPr="00782C0A" w:rsidRDefault="009050C8" w:rsidP="00782C0A">
      <w:pPr>
        <w:widowControl/>
        <w:spacing w:line="276" w:lineRule="auto"/>
        <w:ind w:left="709"/>
        <w:jc w:val="both"/>
        <w:rPr>
          <w:rFonts w:ascii="Calibri" w:hAnsi="Calibri" w:cs="Calibri"/>
          <w:sz w:val="10"/>
          <w:szCs w:val="10"/>
        </w:rPr>
      </w:pPr>
    </w:p>
    <w:p w:rsidR="009050C8" w:rsidRDefault="009050C8"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rsidR="009050C8" w:rsidRDefault="009050C8"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rsidR="009050C8" w:rsidRDefault="009050C8"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rsidR="009050C8" w:rsidRPr="00A1434D" w:rsidRDefault="009050C8"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rsidR="009050C8" w:rsidRDefault="009050C8" w:rsidP="00782C0A">
      <w:pPr>
        <w:widowControl/>
        <w:spacing w:line="276" w:lineRule="auto"/>
        <w:jc w:val="both"/>
        <w:rPr>
          <w:rFonts w:ascii="Calibri" w:hAnsi="Calibri" w:cs="Calibri"/>
          <w:sz w:val="22"/>
          <w:szCs w:val="22"/>
        </w:rPr>
      </w:pPr>
    </w:p>
    <w:p w:rsidR="009050C8" w:rsidRPr="00782C0A" w:rsidRDefault="009050C8"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warunków, o których mowa w pkt. 5</w:t>
      </w:r>
      <w:r>
        <w:rPr>
          <w:rFonts w:ascii="Calibri" w:hAnsi="Calibri" w:cs="Calibri"/>
          <w:sz w:val="22"/>
          <w:szCs w:val="22"/>
        </w:rPr>
        <w:t xml:space="preserve"> </w:t>
      </w:r>
      <w:r w:rsidRPr="00782C0A">
        <w:rPr>
          <w:rFonts w:ascii="Calibri" w:hAnsi="Calibri" w:cs="Calibri"/>
          <w:sz w:val="22"/>
          <w:szCs w:val="22"/>
        </w:rPr>
        <w:t xml:space="preserve">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rsidR="009050C8" w:rsidRDefault="009050C8" w:rsidP="00A1434D">
      <w:pPr>
        <w:widowControl/>
        <w:spacing w:line="276" w:lineRule="auto"/>
        <w:jc w:val="both"/>
        <w:rPr>
          <w:rFonts w:ascii="Calibri" w:hAnsi="Calibri" w:cs="Calibri"/>
          <w:sz w:val="22"/>
          <w:szCs w:val="22"/>
        </w:rPr>
      </w:pPr>
    </w:p>
    <w:p w:rsidR="009050C8" w:rsidRDefault="009050C8"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rsidR="009050C8" w:rsidRDefault="009050C8" w:rsidP="00D84990">
      <w:pPr>
        <w:widowControl/>
        <w:spacing w:line="276" w:lineRule="auto"/>
        <w:jc w:val="both"/>
        <w:rPr>
          <w:rFonts w:ascii="Calibri" w:hAnsi="Calibri" w:cs="Calibri"/>
          <w:sz w:val="22"/>
          <w:szCs w:val="22"/>
        </w:rPr>
      </w:pPr>
    </w:p>
    <w:p w:rsidR="009050C8" w:rsidRDefault="009050C8"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rsidR="009050C8" w:rsidRDefault="009050C8" w:rsidP="00EB3524">
      <w:pPr>
        <w:widowControl/>
        <w:spacing w:line="276" w:lineRule="auto"/>
        <w:jc w:val="both"/>
        <w:rPr>
          <w:rFonts w:ascii="Calibri" w:hAnsi="Calibri" w:cs="Calibri"/>
          <w:sz w:val="22"/>
          <w:szCs w:val="22"/>
        </w:rPr>
      </w:pPr>
    </w:p>
    <w:p w:rsidR="009050C8" w:rsidRDefault="009050C8"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rsidR="009050C8" w:rsidRDefault="009050C8" w:rsidP="003458DC">
      <w:pPr>
        <w:widowControl/>
        <w:rPr>
          <w:rFonts w:ascii="Calibri" w:hAnsi="Calibri" w:cs="Calibri"/>
          <w:sz w:val="22"/>
          <w:szCs w:val="22"/>
        </w:rPr>
      </w:pPr>
    </w:p>
    <w:p w:rsidR="009050C8" w:rsidRDefault="009050C8"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rsidR="009050C8" w:rsidRDefault="009050C8"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rsidR="009050C8" w:rsidRDefault="009050C8" w:rsidP="00B67C8F">
      <w:pPr>
        <w:widowControl/>
        <w:jc w:val="center"/>
        <w:rPr>
          <w:rFonts w:ascii="Calibri" w:hAnsi="Calibri" w:cs="Calibri"/>
          <w:sz w:val="22"/>
          <w:szCs w:val="22"/>
        </w:rPr>
      </w:pPr>
    </w:p>
    <w:p w:rsidR="009050C8" w:rsidRDefault="009050C8"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rsidR="009050C8" w:rsidRDefault="009050C8" w:rsidP="00F96959">
      <w:pPr>
        <w:widowControl/>
        <w:numPr>
          <w:ilvl w:val="1"/>
          <w:numId w:val="3"/>
        </w:numPr>
        <w:spacing w:line="276" w:lineRule="auto"/>
        <w:ind w:left="993" w:hanging="284"/>
        <w:jc w:val="both"/>
        <w:rPr>
          <w:rFonts w:ascii="Calibri" w:hAnsi="Calibri" w:cs="Calibri"/>
          <w:sz w:val="22"/>
          <w:szCs w:val="22"/>
        </w:rPr>
      </w:pPr>
      <w:r>
        <w:rPr>
          <w:rFonts w:ascii="Calibri" w:hAnsi="Calibri" w:cs="Calibri"/>
          <w:sz w:val="22"/>
          <w:szCs w:val="22"/>
        </w:rPr>
        <w:t>Wykaz wykonanych usług w zakresie wymagania określonego w pkt 5 podpunkt 1);</w:t>
      </w:r>
    </w:p>
    <w:p w:rsidR="009050C8" w:rsidRDefault="009050C8"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2)</w:t>
      </w:r>
      <w:r w:rsidRPr="00B67C8F">
        <w:rPr>
          <w:rFonts w:ascii="Calibri" w:hAnsi="Calibri" w:cs="Calibri"/>
          <w:sz w:val="22"/>
          <w:szCs w:val="22"/>
        </w:rPr>
        <w:t>.</w:t>
      </w:r>
    </w:p>
    <w:p w:rsidR="009050C8" w:rsidRDefault="009050C8" w:rsidP="00B67C8F">
      <w:pPr>
        <w:widowControl/>
        <w:spacing w:line="276" w:lineRule="auto"/>
        <w:rPr>
          <w:rFonts w:ascii="Calibri" w:hAnsi="Calibri" w:cs="Calibri"/>
          <w:sz w:val="22"/>
          <w:szCs w:val="22"/>
        </w:rPr>
      </w:pPr>
    </w:p>
    <w:p w:rsidR="009050C8" w:rsidRDefault="009050C8"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rsidR="009050C8" w:rsidRDefault="009050C8" w:rsidP="00FD55FC">
      <w:pPr>
        <w:widowControl/>
        <w:spacing w:line="276" w:lineRule="auto"/>
        <w:jc w:val="both"/>
        <w:rPr>
          <w:rFonts w:ascii="Calibri" w:hAnsi="Calibri" w:cs="Calibri"/>
          <w:sz w:val="22"/>
          <w:szCs w:val="22"/>
        </w:rPr>
      </w:pPr>
    </w:p>
    <w:bookmarkEnd w:id="3"/>
    <w:p w:rsidR="009050C8" w:rsidRPr="00FE0259" w:rsidRDefault="009050C8"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t xml:space="preserve">   </w:t>
      </w:r>
    </w:p>
    <w:p w:rsidR="009050C8" w:rsidRDefault="009050C8"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rsidR="009050C8" w:rsidRDefault="009050C8"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rsidR="009050C8" w:rsidRDefault="009050C8"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rsidR="009050C8" w:rsidRDefault="009050C8"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rsidR="009050C8" w:rsidRPr="00E26F4F" w:rsidRDefault="009050C8"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rsidR="009050C8" w:rsidRDefault="009050C8" w:rsidP="008B6852">
      <w:pPr>
        <w:widowControl/>
        <w:jc w:val="both"/>
        <w:rPr>
          <w:rFonts w:ascii="Calibri-Bold" w:hAnsi="Calibri-Bold" w:cs="Calibri-Bold"/>
          <w:bCs/>
          <w:sz w:val="22"/>
          <w:szCs w:val="22"/>
        </w:rPr>
      </w:pPr>
    </w:p>
    <w:p w:rsidR="009050C8" w:rsidRPr="008B6852" w:rsidRDefault="009050C8" w:rsidP="008B6852">
      <w:pPr>
        <w:widowControl/>
        <w:jc w:val="both"/>
        <w:rPr>
          <w:rFonts w:ascii="Calibri-Bold" w:hAnsi="Calibri-Bold" w:cs="Calibri-Bold"/>
          <w:bCs/>
          <w:sz w:val="22"/>
          <w:szCs w:val="22"/>
        </w:rPr>
      </w:pPr>
    </w:p>
    <w:p w:rsidR="009050C8" w:rsidRDefault="009050C8"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rsidR="009050C8" w:rsidRPr="00E3791A" w:rsidRDefault="009050C8" w:rsidP="00535FA8">
      <w:pPr>
        <w:widowControl/>
        <w:jc w:val="center"/>
        <w:rPr>
          <w:rFonts w:ascii="Calibri-Bold" w:hAnsi="Calibri-Bold" w:cs="Calibri-Bold"/>
          <w:b/>
          <w:bCs/>
          <w:sz w:val="8"/>
          <w:szCs w:val="8"/>
        </w:rPr>
      </w:pPr>
    </w:p>
    <w:p w:rsidR="009050C8" w:rsidRDefault="009050C8"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rsidR="009050C8" w:rsidRPr="00535FA8" w:rsidRDefault="009050C8" w:rsidP="00535FA8">
      <w:pPr>
        <w:widowControl/>
        <w:jc w:val="both"/>
        <w:rPr>
          <w:rFonts w:ascii="Calibri" w:hAnsi="Calibri" w:cs="Calibri"/>
          <w:sz w:val="6"/>
          <w:szCs w:val="6"/>
        </w:rPr>
      </w:pPr>
    </w:p>
    <w:p w:rsidR="009050C8" w:rsidRDefault="009050C8"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9050C8" w:rsidRPr="00535FA8" w:rsidRDefault="009050C8" w:rsidP="00C9121A">
      <w:pPr>
        <w:widowControl/>
        <w:spacing w:line="276" w:lineRule="auto"/>
        <w:rPr>
          <w:rFonts w:ascii="Calibri" w:hAnsi="Calibri" w:cs="Calibri"/>
          <w:sz w:val="6"/>
          <w:szCs w:val="6"/>
        </w:rPr>
      </w:pPr>
    </w:p>
    <w:p w:rsidR="009050C8" w:rsidRDefault="009050C8"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rsidR="009050C8" w:rsidRPr="00260E9C" w:rsidRDefault="009050C8" w:rsidP="00535FA8">
      <w:pPr>
        <w:widowControl/>
        <w:rPr>
          <w:rFonts w:ascii="Calibri" w:hAnsi="Calibri" w:cs="Calibri"/>
          <w:sz w:val="22"/>
          <w:szCs w:val="22"/>
        </w:rPr>
      </w:pPr>
      <w:r>
        <w:rPr>
          <w:rFonts w:ascii="Calibri" w:hAnsi="Calibri" w:cs="Calibri"/>
          <w:sz w:val="22"/>
          <w:szCs w:val="22"/>
        </w:rPr>
        <w:t>Michał Chyliński</w:t>
      </w:r>
      <w:r w:rsidRPr="00260E9C">
        <w:rPr>
          <w:rFonts w:ascii="Calibri" w:hAnsi="Calibri" w:cs="Calibri"/>
          <w:sz w:val="22"/>
          <w:szCs w:val="22"/>
        </w:rPr>
        <w:t xml:space="preserve"> </w:t>
      </w:r>
    </w:p>
    <w:p w:rsidR="009050C8" w:rsidRPr="00935393" w:rsidRDefault="009050C8"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yperlink"/>
            <w:rFonts w:ascii="Calibri" w:hAnsi="Calibri" w:cs="Calibri"/>
            <w:sz w:val="22"/>
            <w:szCs w:val="22"/>
          </w:rPr>
          <w:t>chylinskips@gmail.com</w:t>
        </w:r>
      </w:hyperlink>
    </w:p>
    <w:p w:rsidR="009050C8" w:rsidRPr="0082768B" w:rsidRDefault="009050C8" w:rsidP="00535FA8">
      <w:pPr>
        <w:widowControl/>
        <w:rPr>
          <w:rFonts w:ascii="Calibri" w:hAnsi="Calibri" w:cs="Calibri"/>
          <w:sz w:val="22"/>
          <w:szCs w:val="22"/>
        </w:rPr>
      </w:pPr>
    </w:p>
    <w:p w:rsidR="009050C8" w:rsidRPr="0082768B" w:rsidRDefault="009050C8" w:rsidP="008B6852">
      <w:pPr>
        <w:widowControl/>
        <w:jc w:val="center"/>
        <w:rPr>
          <w:rFonts w:ascii="Calibri-Bold" w:hAnsi="Calibri-Bold" w:cs="Calibri-Bold"/>
          <w:b/>
          <w:bCs/>
          <w:sz w:val="22"/>
          <w:szCs w:val="22"/>
        </w:rPr>
      </w:pPr>
    </w:p>
    <w:p w:rsidR="009050C8" w:rsidRPr="00F96959" w:rsidRDefault="009050C8"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rsidR="009050C8" w:rsidRPr="00F96959" w:rsidRDefault="009050C8"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9050C8" w:rsidRPr="00F96959" w:rsidRDefault="009050C8"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rsidR="009050C8" w:rsidRPr="00F96959" w:rsidRDefault="009050C8"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rsidR="009050C8" w:rsidRPr="00F96959" w:rsidRDefault="009050C8"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rsidR="009050C8" w:rsidRPr="00F96959" w:rsidRDefault="009050C8"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rsidR="009050C8" w:rsidRPr="00144C74" w:rsidRDefault="009050C8"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rsidR="009050C8" w:rsidRPr="00F96959" w:rsidRDefault="009050C8"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rsidR="009050C8" w:rsidRDefault="009050C8" w:rsidP="00445653">
      <w:pPr>
        <w:widowControl/>
        <w:ind w:left="360"/>
        <w:rPr>
          <w:rFonts w:ascii="Calibri" w:hAnsi="Calibri" w:cs="Calibri"/>
          <w:sz w:val="22"/>
          <w:szCs w:val="22"/>
        </w:rPr>
      </w:pPr>
    </w:p>
    <w:p w:rsidR="009050C8" w:rsidRDefault="009050C8"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rsidR="009050C8" w:rsidRPr="00333C5A" w:rsidRDefault="009050C8"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ul. Warszawska 7/9 95-200 Pabianice</w:t>
      </w:r>
      <w:r>
        <w:rPr>
          <w:rFonts w:ascii="Calibri" w:hAnsi="Calibri" w:cs="Calibri"/>
          <w:sz w:val="22"/>
          <w:szCs w:val="22"/>
        </w:rPr>
        <w:t xml:space="preserve"> w jednej z podanych form:</w:t>
      </w:r>
    </w:p>
    <w:p w:rsidR="009050C8" w:rsidRPr="00333C5A" w:rsidRDefault="009050C8"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rsidR="009050C8" w:rsidRPr="00333C5A" w:rsidRDefault="009050C8"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rsidR="009050C8" w:rsidRPr="00333C5A" w:rsidRDefault="009050C8"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rsidR="009050C8" w:rsidRPr="008308FD" w:rsidRDefault="009050C8" w:rsidP="00333C5A">
      <w:pPr>
        <w:pStyle w:val="ListParagraph"/>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Pr>
          <w:rFonts w:cs="Calibri"/>
          <w:b/>
          <w:szCs w:val="22"/>
        </w:rPr>
        <w:t>O</w:t>
      </w:r>
      <w:r w:rsidRPr="003D784D">
        <w:rPr>
          <w:rFonts w:cs="Calibri"/>
          <w:b/>
          <w:szCs w:val="22"/>
        </w:rPr>
        <w:t>pracowanie identyfikacji wizualnej</w:t>
      </w:r>
      <w:r>
        <w:rPr>
          <w:rFonts w:cs="Calibri"/>
          <w:b/>
        </w:rPr>
        <w:t xml:space="preserve"> na potrzeby</w:t>
      </w:r>
      <w:r w:rsidRPr="00E26F4F">
        <w:rPr>
          <w:rFonts w:cs="Calibri"/>
          <w:b/>
        </w:rPr>
        <w:t xml:space="preserve"> PLATFORMY WORK SMART”</w:t>
      </w:r>
      <w:r w:rsidRPr="008308FD">
        <w:rPr>
          <w:rFonts w:cs="Calibri"/>
        </w:rPr>
        <w:t xml:space="preserve">. </w:t>
      </w:r>
    </w:p>
    <w:p w:rsidR="009050C8" w:rsidRPr="00333C5A" w:rsidRDefault="009050C8"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rsidR="009050C8" w:rsidRPr="008B6852" w:rsidRDefault="009050C8"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rsidR="009050C8" w:rsidRDefault="009050C8"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Pr>
          <w:rFonts w:ascii="Calibri" w:hAnsi="Calibri" w:cs="Calibri"/>
          <w:sz w:val="22"/>
          <w:szCs w:val="22"/>
        </w:rPr>
        <w:t>27 października 2021 r.</w:t>
      </w:r>
      <w:r w:rsidRPr="00CE7E44">
        <w:rPr>
          <w:rFonts w:ascii="Calibri" w:hAnsi="Calibri" w:cs="Calibri"/>
          <w:sz w:val="22"/>
          <w:szCs w:val="22"/>
        </w:rPr>
        <w:t xml:space="preserve"> godz. </w:t>
      </w:r>
      <w:r>
        <w:rPr>
          <w:rFonts w:ascii="Calibri" w:hAnsi="Calibri" w:cs="Calibri"/>
          <w:sz w:val="22"/>
          <w:szCs w:val="22"/>
        </w:rPr>
        <w:t>12</w:t>
      </w:r>
      <w:r w:rsidRPr="00CE7E44">
        <w:rPr>
          <w:rFonts w:ascii="Calibri" w:hAnsi="Calibri" w:cs="Calibri"/>
          <w:sz w:val="22"/>
          <w:szCs w:val="22"/>
        </w:rPr>
        <w:t>.00. O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rsidR="009050C8" w:rsidRDefault="009050C8" w:rsidP="00333C5A">
      <w:pPr>
        <w:widowControl/>
        <w:autoSpaceDE/>
        <w:autoSpaceDN/>
        <w:adjustRightInd/>
        <w:spacing w:before="60" w:line="276" w:lineRule="auto"/>
        <w:ind w:left="360"/>
        <w:jc w:val="both"/>
        <w:rPr>
          <w:rFonts w:ascii="Calibri" w:hAnsi="Calibri" w:cs="Calibri"/>
          <w:sz w:val="22"/>
          <w:szCs w:val="22"/>
        </w:rPr>
      </w:pPr>
      <w:bookmarkStart w:id="4" w:name="_GoBack"/>
      <w:bookmarkEnd w:id="4"/>
    </w:p>
    <w:p w:rsidR="009050C8" w:rsidRDefault="009050C8"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rsidR="009050C8" w:rsidRPr="00333C5A" w:rsidRDefault="009050C8"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Pr>
          <w:rFonts w:ascii="Calibri" w:hAnsi="Calibri" w:cs="Calibri"/>
          <w:sz w:val="22"/>
          <w:szCs w:val="22"/>
        </w:rPr>
        <w:t xml:space="preserve">27 października 2021 r. </w:t>
      </w:r>
      <w:r w:rsidRPr="00CE7E44">
        <w:rPr>
          <w:rFonts w:ascii="Calibri" w:hAnsi="Calibri" w:cs="Calibri"/>
          <w:sz w:val="22"/>
          <w:szCs w:val="22"/>
        </w:rPr>
        <w:t>o godzinie 1</w:t>
      </w:r>
      <w:r>
        <w:rPr>
          <w:rFonts w:ascii="Calibri" w:hAnsi="Calibri" w:cs="Calibri"/>
          <w:sz w:val="22"/>
          <w:szCs w:val="22"/>
        </w:rPr>
        <w:t>2</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r>
        <w:rPr>
          <w:rFonts w:ascii="Calibri" w:hAnsi="Calibri" w:cs="Calibri"/>
          <w:sz w:val="22"/>
          <w:szCs w:val="22"/>
        </w:rPr>
        <w:t xml:space="preserve"> </w:t>
      </w:r>
    </w:p>
    <w:p w:rsidR="009050C8" w:rsidRDefault="009050C8" w:rsidP="009E2CD6">
      <w:pPr>
        <w:widowControl/>
        <w:spacing w:before="60" w:line="276" w:lineRule="auto"/>
        <w:jc w:val="center"/>
        <w:rPr>
          <w:rFonts w:ascii="Calibri" w:hAnsi="Calibri" w:cs="Calibri-Bold"/>
          <w:b/>
          <w:bCs/>
          <w:sz w:val="22"/>
          <w:szCs w:val="22"/>
        </w:rPr>
      </w:pPr>
    </w:p>
    <w:p w:rsidR="009050C8" w:rsidRDefault="009050C8"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rsidR="009050C8" w:rsidRDefault="009050C8"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rsidR="009050C8" w:rsidRDefault="009050C8" w:rsidP="009C6BF7">
      <w:pPr>
        <w:widowControl/>
        <w:rPr>
          <w:rFonts w:ascii="Calibri" w:hAnsi="Calibri" w:cs="Calibri"/>
          <w:sz w:val="22"/>
          <w:szCs w:val="22"/>
        </w:rPr>
      </w:pPr>
    </w:p>
    <w:p w:rsidR="009050C8" w:rsidRDefault="009050C8"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rsidR="009050C8" w:rsidRDefault="009050C8" w:rsidP="009C6BF7">
      <w:pPr>
        <w:widowControl/>
        <w:jc w:val="both"/>
        <w:rPr>
          <w:rFonts w:ascii="Calibri" w:hAnsi="Calibri" w:cs="Calibri"/>
          <w:sz w:val="22"/>
          <w:szCs w:val="22"/>
        </w:rPr>
      </w:pPr>
    </w:p>
    <w:p w:rsidR="009050C8" w:rsidRDefault="009050C8" w:rsidP="00172EEA">
      <w:pPr>
        <w:widowControl/>
        <w:spacing w:before="60" w:line="276" w:lineRule="auto"/>
        <w:jc w:val="both"/>
        <w:rPr>
          <w:rFonts w:ascii="Calibri" w:hAnsi="Calibri" w:cs="Calibri-Bold"/>
          <w:bCs/>
          <w:sz w:val="22"/>
          <w:szCs w:val="22"/>
        </w:rPr>
      </w:pPr>
    </w:p>
    <w:p w:rsidR="009050C8" w:rsidRPr="00172EEA" w:rsidRDefault="009050C8" w:rsidP="00172EEA">
      <w:pPr>
        <w:widowControl/>
        <w:spacing w:before="60" w:line="276" w:lineRule="auto"/>
        <w:jc w:val="both"/>
        <w:rPr>
          <w:rFonts w:ascii="Calibri" w:hAnsi="Calibri" w:cs="Calibri-Bold"/>
          <w:bCs/>
          <w:sz w:val="22"/>
          <w:szCs w:val="22"/>
        </w:rPr>
      </w:pPr>
    </w:p>
    <w:p w:rsidR="009050C8" w:rsidRDefault="009050C8"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rsidR="009050C8" w:rsidRDefault="009050C8"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rsidR="009050C8" w:rsidRDefault="009050C8"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rsidR="009050C8" w:rsidRDefault="009050C8" w:rsidP="009E2CD6">
      <w:pPr>
        <w:pStyle w:val="Akapitzlist1"/>
        <w:suppressAutoHyphens/>
        <w:spacing w:before="60" w:after="0"/>
        <w:ind w:left="0"/>
        <w:contextualSpacing w:val="0"/>
        <w:jc w:val="both"/>
        <w:rPr>
          <w:rFonts w:cs="Calibri"/>
          <w:b/>
        </w:rPr>
      </w:pPr>
    </w:p>
    <w:p w:rsidR="009050C8" w:rsidRPr="009E2CD6" w:rsidRDefault="009050C8"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rsidR="009050C8" w:rsidRPr="009E2CD6" w:rsidRDefault="009050C8" w:rsidP="009E2CD6">
      <w:pPr>
        <w:pStyle w:val="Akapitzlist1"/>
        <w:suppressAutoHyphens/>
        <w:spacing w:before="60" w:after="0"/>
        <w:ind w:left="0"/>
        <w:contextualSpacing w:val="0"/>
        <w:jc w:val="both"/>
        <w:rPr>
          <w:rFonts w:cs="Calibri"/>
          <w:b/>
        </w:rPr>
      </w:pPr>
    </w:p>
    <w:p w:rsidR="009050C8" w:rsidRPr="009E2CD6" w:rsidRDefault="009050C8" w:rsidP="009E2CD6">
      <w:pPr>
        <w:widowControl/>
        <w:spacing w:line="276" w:lineRule="auto"/>
        <w:jc w:val="center"/>
        <w:rPr>
          <w:rFonts w:ascii="Calibri" w:hAnsi="Calibri" w:cs="Calibri"/>
          <w:sz w:val="22"/>
          <w:szCs w:val="22"/>
          <w:lang w:eastAsia="en-US"/>
        </w:rPr>
      </w:pPr>
      <w:r w:rsidRPr="009E2CD6">
        <w:rPr>
          <w:rFonts w:ascii="Calibri" w:hAnsi="Calibri" w:cs="Calibri"/>
          <w:sz w:val="22"/>
          <w:szCs w:val="22"/>
          <w:lang w:eastAsia="en-US"/>
        </w:rPr>
        <w:t xml:space="preserve">Wc=(Wn/Wb) x 100pkt x </w:t>
      </w:r>
      <w:r>
        <w:rPr>
          <w:rFonts w:ascii="Calibri" w:hAnsi="Calibri" w:cs="Calibri"/>
          <w:sz w:val="22"/>
          <w:szCs w:val="22"/>
          <w:lang w:eastAsia="en-US"/>
        </w:rPr>
        <w:t>10</w:t>
      </w:r>
      <w:r w:rsidRPr="009E2CD6">
        <w:rPr>
          <w:rFonts w:ascii="Calibri" w:hAnsi="Calibri" w:cs="Calibri"/>
          <w:sz w:val="22"/>
          <w:szCs w:val="22"/>
          <w:lang w:eastAsia="en-US"/>
        </w:rPr>
        <w:t>0%</w:t>
      </w:r>
    </w:p>
    <w:p w:rsidR="009050C8" w:rsidRPr="009E2CD6" w:rsidRDefault="009050C8"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rsidR="009050C8" w:rsidRPr="009E2CD6" w:rsidRDefault="009050C8"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Wc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rsidR="009050C8" w:rsidRPr="009E2CD6" w:rsidRDefault="009050C8"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Wn – oznacza najniższą zaproponowaną wartość w danym kryterium </w:t>
      </w:r>
    </w:p>
    <w:p w:rsidR="009050C8" w:rsidRPr="009E2CD6" w:rsidRDefault="009050C8"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Wb – oznacza zaproponowaną wartość w danym kryterium w badanej ofercie</w:t>
      </w:r>
    </w:p>
    <w:p w:rsidR="009050C8" w:rsidRDefault="009050C8" w:rsidP="009E2CD6">
      <w:pPr>
        <w:widowControl/>
        <w:rPr>
          <w:rFonts w:ascii="Calibri" w:hAnsi="Calibri" w:cs="Calibri"/>
          <w:sz w:val="22"/>
          <w:szCs w:val="22"/>
        </w:rPr>
      </w:pPr>
    </w:p>
    <w:p w:rsidR="009050C8" w:rsidRDefault="009050C8"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rsidR="009050C8" w:rsidRDefault="009050C8" w:rsidP="009C6BF7">
      <w:pPr>
        <w:widowControl/>
        <w:jc w:val="both"/>
        <w:rPr>
          <w:rFonts w:ascii="Calibri" w:hAnsi="Calibri" w:cs="Calibri"/>
          <w:b/>
          <w:spacing w:val="-1"/>
          <w:sz w:val="24"/>
          <w:szCs w:val="24"/>
        </w:rPr>
      </w:pPr>
    </w:p>
    <w:p w:rsidR="009050C8" w:rsidRDefault="009050C8" w:rsidP="006436E1">
      <w:pPr>
        <w:widowControl/>
        <w:rPr>
          <w:rFonts w:ascii="Calibri" w:hAnsi="Calibri" w:cs="Calibri"/>
          <w:sz w:val="22"/>
          <w:szCs w:val="22"/>
        </w:rPr>
      </w:pPr>
    </w:p>
    <w:p w:rsidR="009050C8" w:rsidRPr="00F96959" w:rsidRDefault="009050C8" w:rsidP="006436E1">
      <w:pPr>
        <w:widowControl/>
        <w:spacing w:line="276" w:lineRule="auto"/>
        <w:jc w:val="both"/>
        <w:rPr>
          <w:rFonts w:ascii="Calibri" w:hAnsi="Calibri" w:cs="Calibri"/>
          <w:sz w:val="22"/>
          <w:szCs w:val="22"/>
        </w:rPr>
      </w:pPr>
    </w:p>
    <w:p w:rsidR="009050C8" w:rsidRPr="00F96959" w:rsidRDefault="009050C8"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rsidR="009050C8" w:rsidRPr="006A47A2" w:rsidRDefault="009050C8"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rsidR="009050C8" w:rsidRDefault="009050C8" w:rsidP="006436E1">
      <w:pPr>
        <w:widowControl/>
        <w:spacing w:line="276" w:lineRule="auto"/>
        <w:jc w:val="both"/>
        <w:rPr>
          <w:rFonts w:ascii="Calibri" w:hAnsi="Calibri" w:cs="Calibri"/>
          <w:sz w:val="22"/>
          <w:szCs w:val="22"/>
          <w:highlight w:val="green"/>
        </w:rPr>
      </w:pPr>
    </w:p>
    <w:p w:rsidR="009050C8" w:rsidRDefault="009050C8"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rsidR="009050C8" w:rsidRDefault="009050C8"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rsidR="009050C8" w:rsidRDefault="009050C8"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rsidR="009050C8" w:rsidRDefault="009050C8"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r>
        <w:rPr>
          <w:rFonts w:ascii="Calibri" w:hAnsi="Calibri" w:cs="Calibri"/>
          <w:color w:val="000000"/>
          <w:sz w:val="22"/>
          <w:szCs w:val="22"/>
        </w:rPr>
        <w:t xml:space="preserve"> </w:t>
      </w:r>
    </w:p>
    <w:p w:rsidR="009050C8" w:rsidRDefault="009050C8"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rsidR="009050C8" w:rsidRDefault="009050C8"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rsidR="009050C8" w:rsidRDefault="009050C8"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rsidR="009050C8" w:rsidRPr="00FD48E1" w:rsidRDefault="009050C8"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rsidR="009050C8" w:rsidRDefault="009050C8"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rsidR="009050C8" w:rsidRPr="00005C09" w:rsidRDefault="009050C8"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rsidR="009050C8" w:rsidRDefault="009050C8"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rsidR="009050C8" w:rsidRDefault="009050C8"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rsidR="009050C8" w:rsidRPr="00797C20" w:rsidRDefault="009050C8" w:rsidP="00797C20">
      <w:pPr>
        <w:widowControl/>
        <w:spacing w:before="60" w:line="276" w:lineRule="auto"/>
        <w:jc w:val="both"/>
        <w:rPr>
          <w:rFonts w:ascii="Calibri" w:hAnsi="Calibri" w:cs="Calibri"/>
          <w:sz w:val="6"/>
          <w:szCs w:val="6"/>
        </w:rPr>
      </w:pPr>
    </w:p>
    <w:p w:rsidR="009050C8" w:rsidRPr="00797C20" w:rsidRDefault="009050C8"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rsidR="009050C8" w:rsidRPr="00797C20" w:rsidRDefault="009050C8" w:rsidP="00797C20">
      <w:pPr>
        <w:widowControl/>
        <w:spacing w:line="276" w:lineRule="auto"/>
        <w:jc w:val="both"/>
        <w:rPr>
          <w:rFonts w:ascii="Calibri" w:hAnsi="Calibri" w:cs="Calibri"/>
          <w:sz w:val="6"/>
          <w:szCs w:val="6"/>
        </w:rPr>
      </w:pPr>
    </w:p>
    <w:p w:rsidR="009050C8" w:rsidRDefault="009050C8"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rsidR="009050C8" w:rsidRDefault="009050C8" w:rsidP="00FD48E1">
      <w:pPr>
        <w:widowControl/>
        <w:spacing w:line="276" w:lineRule="auto"/>
        <w:jc w:val="center"/>
        <w:rPr>
          <w:rFonts w:ascii="Calibri" w:hAnsi="Calibri" w:cs="Calibri"/>
          <w:sz w:val="22"/>
          <w:szCs w:val="22"/>
        </w:rPr>
      </w:pPr>
    </w:p>
    <w:p w:rsidR="009050C8" w:rsidRPr="00FD48E1" w:rsidRDefault="009050C8"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rsidR="009050C8" w:rsidRDefault="009050C8"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rsidR="009050C8" w:rsidRDefault="009050C8"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rsidR="009050C8" w:rsidRDefault="009050C8"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rsidR="009050C8" w:rsidRDefault="009050C8"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rsidR="009050C8" w:rsidRDefault="009050C8" w:rsidP="00797C20">
      <w:pPr>
        <w:widowControl/>
        <w:spacing w:line="276" w:lineRule="auto"/>
        <w:jc w:val="both"/>
        <w:rPr>
          <w:rFonts w:ascii="Calibri" w:hAnsi="Calibri" w:cs="Calibri"/>
          <w:sz w:val="22"/>
          <w:szCs w:val="22"/>
        </w:rPr>
      </w:pPr>
    </w:p>
    <w:p w:rsidR="009050C8" w:rsidRDefault="009050C8"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rsidR="009050C8" w:rsidRPr="0082768B" w:rsidRDefault="009050C8"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ul. Warszawska 7/9 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rsidR="009050C8"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r>
        <w:rPr>
          <w:rFonts w:ascii="Calibri" w:hAnsi="Calibri" w:cs="Calibri-Bold"/>
          <w:bCs/>
          <w:sz w:val="22"/>
          <w:szCs w:val="22"/>
        </w:rPr>
        <w:t xml:space="preserve"> </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r w:rsidRPr="0082768B">
        <w:rPr>
          <w:rFonts w:ascii="Calibri" w:eastAsia="CIDFont+F1" w:hAnsi="Calibri" w:cs="CIDFont+F1"/>
          <w:color w:val="000000"/>
          <w:sz w:val="22"/>
          <w:szCs w:val="22"/>
        </w:rPr>
        <w:t xml:space="preserve"> </w:t>
      </w: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rsidR="009050C8"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r>
        <w:rPr>
          <w:rFonts w:ascii="Calibri" w:hAnsi="Calibri" w:cs="Calibri-Bold"/>
          <w:bCs/>
          <w:sz w:val="22"/>
          <w:szCs w:val="22"/>
        </w:rPr>
        <w:t xml:space="preserve"> </w:t>
      </w:r>
    </w:p>
    <w:p w:rsidR="009050C8" w:rsidRPr="0082768B" w:rsidRDefault="009050C8"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rsidR="009050C8" w:rsidRPr="0082768B" w:rsidRDefault="009050C8"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rsidR="009050C8" w:rsidRDefault="009050C8" w:rsidP="00E81049">
      <w:pPr>
        <w:widowControl/>
        <w:jc w:val="center"/>
        <w:rPr>
          <w:rFonts w:ascii="Calibri-Bold" w:hAnsi="Calibri-Bold" w:cs="Calibri-Bold"/>
          <w:b/>
          <w:bCs/>
          <w:sz w:val="22"/>
          <w:szCs w:val="22"/>
        </w:rPr>
      </w:pPr>
    </w:p>
    <w:p w:rsidR="009050C8" w:rsidRDefault="009050C8"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rsidR="009050C8" w:rsidRDefault="009050C8"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rsidR="009050C8" w:rsidRDefault="009050C8" w:rsidP="00E81049">
      <w:pPr>
        <w:widowControl/>
        <w:spacing w:before="60" w:line="276" w:lineRule="auto"/>
        <w:jc w:val="both"/>
        <w:rPr>
          <w:rFonts w:ascii="Calibri" w:hAnsi="Calibri" w:cs="Calibri"/>
          <w:sz w:val="22"/>
          <w:szCs w:val="22"/>
        </w:rPr>
      </w:pPr>
    </w:p>
    <w:p w:rsidR="009050C8" w:rsidRDefault="009050C8" w:rsidP="00005C09">
      <w:pPr>
        <w:rPr>
          <w:rFonts w:ascii="Calibri" w:hAnsi="Calibri" w:cs="Calibri"/>
          <w:sz w:val="22"/>
          <w:szCs w:val="22"/>
        </w:rPr>
      </w:pPr>
      <w:r>
        <w:rPr>
          <w:rFonts w:ascii="Calibri" w:hAnsi="Calibri" w:cs="Calibri"/>
          <w:sz w:val="22"/>
          <w:szCs w:val="22"/>
        </w:rPr>
        <w:t>Załączniki:</w:t>
      </w:r>
    </w:p>
    <w:p w:rsidR="009050C8" w:rsidRDefault="009050C8" w:rsidP="00005C09">
      <w:pPr>
        <w:numPr>
          <w:ilvl w:val="0"/>
          <w:numId w:val="15"/>
        </w:numPr>
        <w:rPr>
          <w:rFonts w:ascii="Calibri" w:hAnsi="Calibri" w:cs="Calibri"/>
          <w:sz w:val="22"/>
          <w:szCs w:val="22"/>
        </w:rPr>
      </w:pPr>
      <w:r>
        <w:rPr>
          <w:rFonts w:ascii="Calibri" w:hAnsi="Calibri" w:cs="Calibri"/>
          <w:sz w:val="22"/>
          <w:szCs w:val="22"/>
        </w:rPr>
        <w:t>Formularz ofertowy</w:t>
      </w:r>
    </w:p>
    <w:p w:rsidR="009050C8" w:rsidRPr="00A13DF2" w:rsidRDefault="009050C8" w:rsidP="00A13DF2">
      <w:pPr>
        <w:numPr>
          <w:ilvl w:val="0"/>
          <w:numId w:val="15"/>
        </w:numPr>
        <w:rPr>
          <w:rFonts w:ascii="Calibri" w:hAnsi="Calibri" w:cs="Calibri"/>
          <w:sz w:val="22"/>
          <w:szCs w:val="22"/>
        </w:rPr>
      </w:pPr>
      <w:r>
        <w:rPr>
          <w:rFonts w:ascii="Calibri" w:hAnsi="Calibri" w:cs="Calibri"/>
          <w:sz w:val="22"/>
          <w:szCs w:val="22"/>
        </w:rPr>
        <w:t>Wzór umowy</w:t>
      </w:r>
    </w:p>
    <w:sectPr w:rsidR="009050C8"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C8" w:rsidRDefault="009050C8" w:rsidP="00A04232">
      <w:r>
        <w:separator/>
      </w:r>
    </w:p>
  </w:endnote>
  <w:endnote w:type="continuationSeparator" w:id="0">
    <w:p w:rsidR="009050C8" w:rsidRDefault="009050C8" w:rsidP="00A0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C8" w:rsidRDefault="009050C8">
    <w:pPr>
      <w:pStyle w:val="Footer"/>
      <w:jc w:val="center"/>
    </w:pPr>
    <w:r>
      <w:rPr>
        <w:noProof/>
      </w:rPr>
      <w:fldChar w:fldCharType="begin"/>
    </w:r>
    <w:r>
      <w:rPr>
        <w:noProof/>
      </w:rPr>
      <w:instrText>PAGE   \* MERGEFORMAT</w:instrText>
    </w:r>
    <w:r>
      <w:rPr>
        <w:noProof/>
      </w:rPr>
      <w:fldChar w:fldCharType="separate"/>
    </w:r>
    <w:r>
      <w:rPr>
        <w:noProof/>
      </w:rPr>
      <w:t>4</w:t>
    </w:r>
    <w:r>
      <w:rPr>
        <w:noProof/>
      </w:rPr>
      <w:fldChar w:fldCharType="end"/>
    </w:r>
  </w:p>
  <w:p w:rsidR="009050C8" w:rsidRDefault="009050C8" w:rsidP="0059175E">
    <w:pPr>
      <w:pStyle w:val="Footer"/>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C8" w:rsidRDefault="009050C8" w:rsidP="00A04232">
      <w:r>
        <w:separator/>
      </w:r>
    </w:p>
  </w:footnote>
  <w:footnote w:type="continuationSeparator" w:id="0">
    <w:p w:rsidR="009050C8" w:rsidRDefault="009050C8" w:rsidP="00A0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C8" w:rsidRPr="00A656D1" w:rsidRDefault="009050C8" w:rsidP="00977A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Funduszy Europejskich, Województwa Łódzkiego, Unii Europejskiej oraz Flaga Polski" style="width:448.8pt;height:47.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2"/>
  </w:num>
  <w:num w:numId="5">
    <w:abstractNumId w:val="29"/>
  </w:num>
  <w:num w:numId="6">
    <w:abstractNumId w:val="20"/>
  </w:num>
  <w:num w:numId="7">
    <w:abstractNumId w:val="16"/>
  </w:num>
  <w:num w:numId="8">
    <w:abstractNumId w:val="18"/>
  </w:num>
  <w:num w:numId="9">
    <w:abstractNumId w:val="28"/>
  </w:num>
  <w:num w:numId="10">
    <w:abstractNumId w:val="27"/>
  </w:num>
  <w:num w:numId="11">
    <w:abstractNumId w:val="24"/>
  </w:num>
  <w:num w:numId="12">
    <w:abstractNumId w:val="17"/>
  </w:num>
  <w:num w:numId="13">
    <w:abstractNumId w:val="10"/>
  </w:num>
  <w:num w:numId="14">
    <w:abstractNumId w:val="14"/>
  </w:num>
  <w:num w:numId="15">
    <w:abstractNumId w:val="32"/>
  </w:num>
  <w:num w:numId="16">
    <w:abstractNumId w:val="1"/>
  </w:num>
  <w:num w:numId="17">
    <w:abstractNumId w:val="2"/>
  </w:num>
  <w:num w:numId="18">
    <w:abstractNumId w:val="3"/>
  </w:num>
  <w:num w:numId="19">
    <w:abstractNumId w:val="4"/>
  </w:num>
  <w:num w:numId="20">
    <w:abstractNumId w:val="5"/>
  </w:num>
  <w:num w:numId="21">
    <w:abstractNumId w:val="6"/>
  </w:num>
  <w:num w:numId="22">
    <w:abstractNumId w:val="15"/>
  </w:num>
  <w:num w:numId="23">
    <w:abstractNumId w:val="7"/>
  </w:num>
  <w:num w:numId="24">
    <w:abstractNumId w:val="8"/>
  </w:num>
  <w:num w:numId="25">
    <w:abstractNumId w:val="9"/>
  </w:num>
  <w:num w:numId="26">
    <w:abstractNumId w:val="35"/>
  </w:num>
  <w:num w:numId="27">
    <w:abstractNumId w:val="19"/>
  </w:num>
  <w:num w:numId="28">
    <w:abstractNumId w:val="11"/>
  </w:num>
  <w:num w:numId="29">
    <w:abstractNumId w:val="21"/>
  </w:num>
  <w:num w:numId="30">
    <w:abstractNumId w:val="31"/>
  </w:num>
  <w:num w:numId="31">
    <w:abstractNumId w:val="22"/>
  </w:num>
  <w:num w:numId="32">
    <w:abstractNumId w:val="25"/>
  </w:num>
  <w:num w:numId="33">
    <w:abstractNumId w:val="13"/>
  </w:num>
  <w:num w:numId="34">
    <w:abstractNumId w:val="23"/>
  </w:num>
  <w:num w:numId="35">
    <w:abstractNumId w:val="30"/>
  </w:num>
  <w:num w:numId="36">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97C"/>
    <w:rsid w:val="00002ACF"/>
    <w:rsid w:val="00005C09"/>
    <w:rsid w:val="00012E69"/>
    <w:rsid w:val="000150F2"/>
    <w:rsid w:val="00021D29"/>
    <w:rsid w:val="000367CA"/>
    <w:rsid w:val="00043BD8"/>
    <w:rsid w:val="00043C4C"/>
    <w:rsid w:val="00047465"/>
    <w:rsid w:val="00054F02"/>
    <w:rsid w:val="000569C9"/>
    <w:rsid w:val="0007271B"/>
    <w:rsid w:val="00074139"/>
    <w:rsid w:val="000832B2"/>
    <w:rsid w:val="00084012"/>
    <w:rsid w:val="00095077"/>
    <w:rsid w:val="000A31F5"/>
    <w:rsid w:val="000A45AC"/>
    <w:rsid w:val="000B5B8C"/>
    <w:rsid w:val="000C0B1A"/>
    <w:rsid w:val="000E6645"/>
    <w:rsid w:val="000F34D8"/>
    <w:rsid w:val="001129AE"/>
    <w:rsid w:val="0013063F"/>
    <w:rsid w:val="00133652"/>
    <w:rsid w:val="00134039"/>
    <w:rsid w:val="001443C3"/>
    <w:rsid w:val="00144C74"/>
    <w:rsid w:val="0015170F"/>
    <w:rsid w:val="001526B9"/>
    <w:rsid w:val="001543AD"/>
    <w:rsid w:val="00163EA7"/>
    <w:rsid w:val="0016775B"/>
    <w:rsid w:val="00170627"/>
    <w:rsid w:val="00172EEA"/>
    <w:rsid w:val="00177F68"/>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FC5"/>
    <w:rsid w:val="00286829"/>
    <w:rsid w:val="0029357A"/>
    <w:rsid w:val="002938D8"/>
    <w:rsid w:val="00293CB0"/>
    <w:rsid w:val="002961A8"/>
    <w:rsid w:val="002A4707"/>
    <w:rsid w:val="002B686E"/>
    <w:rsid w:val="002C0A78"/>
    <w:rsid w:val="002C359E"/>
    <w:rsid w:val="002C4789"/>
    <w:rsid w:val="002D087B"/>
    <w:rsid w:val="002D20A5"/>
    <w:rsid w:val="002D5835"/>
    <w:rsid w:val="002D6CC4"/>
    <w:rsid w:val="002D7B88"/>
    <w:rsid w:val="002E0807"/>
    <w:rsid w:val="002E12A0"/>
    <w:rsid w:val="002E1E24"/>
    <w:rsid w:val="002E55CD"/>
    <w:rsid w:val="002F75A7"/>
    <w:rsid w:val="00300B4E"/>
    <w:rsid w:val="003069F6"/>
    <w:rsid w:val="00310C75"/>
    <w:rsid w:val="00322486"/>
    <w:rsid w:val="00331DF6"/>
    <w:rsid w:val="00333C5A"/>
    <w:rsid w:val="00340D85"/>
    <w:rsid w:val="003458DC"/>
    <w:rsid w:val="00360541"/>
    <w:rsid w:val="003629E9"/>
    <w:rsid w:val="00364432"/>
    <w:rsid w:val="00370817"/>
    <w:rsid w:val="003712EF"/>
    <w:rsid w:val="0037238F"/>
    <w:rsid w:val="003737A9"/>
    <w:rsid w:val="0038007C"/>
    <w:rsid w:val="00391A54"/>
    <w:rsid w:val="003924C2"/>
    <w:rsid w:val="003B3A6A"/>
    <w:rsid w:val="003B3C7E"/>
    <w:rsid w:val="003B691B"/>
    <w:rsid w:val="003C004B"/>
    <w:rsid w:val="003C06E0"/>
    <w:rsid w:val="003D02E9"/>
    <w:rsid w:val="003D3F6A"/>
    <w:rsid w:val="003D784D"/>
    <w:rsid w:val="003E0E96"/>
    <w:rsid w:val="003F0A3F"/>
    <w:rsid w:val="003F1F59"/>
    <w:rsid w:val="003F55F7"/>
    <w:rsid w:val="003F56D6"/>
    <w:rsid w:val="00412E67"/>
    <w:rsid w:val="00435DC9"/>
    <w:rsid w:val="00442A69"/>
    <w:rsid w:val="004430B4"/>
    <w:rsid w:val="00444B0D"/>
    <w:rsid w:val="00444CBE"/>
    <w:rsid w:val="00445653"/>
    <w:rsid w:val="004705A5"/>
    <w:rsid w:val="004B36C9"/>
    <w:rsid w:val="004D015C"/>
    <w:rsid w:val="004D58F9"/>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479A8"/>
    <w:rsid w:val="00553851"/>
    <w:rsid w:val="00553D2B"/>
    <w:rsid w:val="0055761D"/>
    <w:rsid w:val="00557BF5"/>
    <w:rsid w:val="00564E47"/>
    <w:rsid w:val="00577F6C"/>
    <w:rsid w:val="0059175E"/>
    <w:rsid w:val="00591CB2"/>
    <w:rsid w:val="005A069C"/>
    <w:rsid w:val="005A0A51"/>
    <w:rsid w:val="005A1147"/>
    <w:rsid w:val="005B0567"/>
    <w:rsid w:val="005B17CC"/>
    <w:rsid w:val="005B4F6F"/>
    <w:rsid w:val="005B5D2D"/>
    <w:rsid w:val="005C3216"/>
    <w:rsid w:val="005D5DC8"/>
    <w:rsid w:val="005E2121"/>
    <w:rsid w:val="005E6566"/>
    <w:rsid w:val="005E7D8B"/>
    <w:rsid w:val="005F2F1A"/>
    <w:rsid w:val="006013FF"/>
    <w:rsid w:val="006029E4"/>
    <w:rsid w:val="00605281"/>
    <w:rsid w:val="00612A38"/>
    <w:rsid w:val="00614F1E"/>
    <w:rsid w:val="0062069A"/>
    <w:rsid w:val="0062604A"/>
    <w:rsid w:val="00632C01"/>
    <w:rsid w:val="00635B97"/>
    <w:rsid w:val="00640DCE"/>
    <w:rsid w:val="006436E1"/>
    <w:rsid w:val="00645634"/>
    <w:rsid w:val="00661AEB"/>
    <w:rsid w:val="006624A7"/>
    <w:rsid w:val="006723F0"/>
    <w:rsid w:val="00674930"/>
    <w:rsid w:val="00675025"/>
    <w:rsid w:val="00696291"/>
    <w:rsid w:val="006A025D"/>
    <w:rsid w:val="006A2887"/>
    <w:rsid w:val="006A2BD5"/>
    <w:rsid w:val="006A47A2"/>
    <w:rsid w:val="006A5625"/>
    <w:rsid w:val="006A7AC7"/>
    <w:rsid w:val="006B0287"/>
    <w:rsid w:val="006C73DC"/>
    <w:rsid w:val="006D31D5"/>
    <w:rsid w:val="006E285D"/>
    <w:rsid w:val="006F10AF"/>
    <w:rsid w:val="006F410E"/>
    <w:rsid w:val="006F4D19"/>
    <w:rsid w:val="00706298"/>
    <w:rsid w:val="007274D6"/>
    <w:rsid w:val="00727B41"/>
    <w:rsid w:val="007329B7"/>
    <w:rsid w:val="00732F63"/>
    <w:rsid w:val="007349CB"/>
    <w:rsid w:val="00744AD2"/>
    <w:rsid w:val="00746022"/>
    <w:rsid w:val="00746814"/>
    <w:rsid w:val="00752B93"/>
    <w:rsid w:val="007530E4"/>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72EE"/>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6B3A"/>
    <w:rsid w:val="009C1DE4"/>
    <w:rsid w:val="009C1F5B"/>
    <w:rsid w:val="009C6BF7"/>
    <w:rsid w:val="009C7A71"/>
    <w:rsid w:val="009C7F2E"/>
    <w:rsid w:val="009D6632"/>
    <w:rsid w:val="009D7C1C"/>
    <w:rsid w:val="009E147D"/>
    <w:rsid w:val="009E2CD6"/>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3D51"/>
    <w:rsid w:val="00A76642"/>
    <w:rsid w:val="00A771C6"/>
    <w:rsid w:val="00A800C4"/>
    <w:rsid w:val="00A82141"/>
    <w:rsid w:val="00A91B57"/>
    <w:rsid w:val="00A92FAD"/>
    <w:rsid w:val="00AA591B"/>
    <w:rsid w:val="00AC2778"/>
    <w:rsid w:val="00AE35A2"/>
    <w:rsid w:val="00B006DF"/>
    <w:rsid w:val="00B1114D"/>
    <w:rsid w:val="00B12DD7"/>
    <w:rsid w:val="00B238BF"/>
    <w:rsid w:val="00B23BAD"/>
    <w:rsid w:val="00B27BDE"/>
    <w:rsid w:val="00B3393D"/>
    <w:rsid w:val="00B36530"/>
    <w:rsid w:val="00B42C71"/>
    <w:rsid w:val="00B67C8F"/>
    <w:rsid w:val="00B8231B"/>
    <w:rsid w:val="00B92490"/>
    <w:rsid w:val="00B9523F"/>
    <w:rsid w:val="00BD6387"/>
    <w:rsid w:val="00BD7FAD"/>
    <w:rsid w:val="00BE2B51"/>
    <w:rsid w:val="00BE2DFC"/>
    <w:rsid w:val="00BE3C91"/>
    <w:rsid w:val="00BF03A0"/>
    <w:rsid w:val="00C0280B"/>
    <w:rsid w:val="00C13C8B"/>
    <w:rsid w:val="00C14675"/>
    <w:rsid w:val="00C2181A"/>
    <w:rsid w:val="00C25243"/>
    <w:rsid w:val="00C267EC"/>
    <w:rsid w:val="00C43BFD"/>
    <w:rsid w:val="00C4409A"/>
    <w:rsid w:val="00C44C72"/>
    <w:rsid w:val="00C50AC0"/>
    <w:rsid w:val="00C539A6"/>
    <w:rsid w:val="00C712F9"/>
    <w:rsid w:val="00C856EA"/>
    <w:rsid w:val="00C9121A"/>
    <w:rsid w:val="00C92E95"/>
    <w:rsid w:val="00C94EBC"/>
    <w:rsid w:val="00CA46D2"/>
    <w:rsid w:val="00CA4AE4"/>
    <w:rsid w:val="00CB3CCB"/>
    <w:rsid w:val="00CB4AD3"/>
    <w:rsid w:val="00CC1602"/>
    <w:rsid w:val="00CD53C2"/>
    <w:rsid w:val="00CD5E97"/>
    <w:rsid w:val="00CE2C2B"/>
    <w:rsid w:val="00CE4480"/>
    <w:rsid w:val="00CE5251"/>
    <w:rsid w:val="00CE7E44"/>
    <w:rsid w:val="00D1025D"/>
    <w:rsid w:val="00D2049F"/>
    <w:rsid w:val="00D27463"/>
    <w:rsid w:val="00D35B3C"/>
    <w:rsid w:val="00D37DE9"/>
    <w:rsid w:val="00D46898"/>
    <w:rsid w:val="00D51E60"/>
    <w:rsid w:val="00D76BA3"/>
    <w:rsid w:val="00D84990"/>
    <w:rsid w:val="00D85460"/>
    <w:rsid w:val="00D85FF4"/>
    <w:rsid w:val="00DB0F77"/>
    <w:rsid w:val="00DC0A6A"/>
    <w:rsid w:val="00DC2A7F"/>
    <w:rsid w:val="00DC3681"/>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523CD"/>
    <w:rsid w:val="00E7091C"/>
    <w:rsid w:val="00E73BAD"/>
    <w:rsid w:val="00E81049"/>
    <w:rsid w:val="00EB18B9"/>
    <w:rsid w:val="00EB3524"/>
    <w:rsid w:val="00EC014A"/>
    <w:rsid w:val="00EC6E56"/>
    <w:rsid w:val="00ED639A"/>
    <w:rsid w:val="00EE76B5"/>
    <w:rsid w:val="00EF1867"/>
    <w:rsid w:val="00F02396"/>
    <w:rsid w:val="00F0565A"/>
    <w:rsid w:val="00F11887"/>
    <w:rsid w:val="00F25451"/>
    <w:rsid w:val="00F40FD3"/>
    <w:rsid w:val="00F63985"/>
    <w:rsid w:val="00F922F5"/>
    <w:rsid w:val="00F953D0"/>
    <w:rsid w:val="00F95C9C"/>
    <w:rsid w:val="00F96959"/>
    <w:rsid w:val="00FC07BD"/>
    <w:rsid w:val="00FC1CD8"/>
    <w:rsid w:val="00FC2388"/>
    <w:rsid w:val="00FC3A4B"/>
    <w:rsid w:val="00FD2DBD"/>
    <w:rsid w:val="00FD48E1"/>
    <w:rsid w:val="00FD55FC"/>
    <w:rsid w:val="00FE0259"/>
    <w:rsid w:val="00FE3640"/>
    <w:rsid w:val="00FE443B"/>
    <w:rsid w:val="00FF0019"/>
    <w:rsid w:val="00FF34CA"/>
    <w:rsid w:val="00FF56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98"/>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EndnoteText">
    <w:name w:val="endnote text"/>
    <w:basedOn w:val="Normal"/>
    <w:link w:val="EndnoteTextChar"/>
    <w:uiPriority w:val="99"/>
    <w:semiHidden/>
    <w:rsid w:val="00A04232"/>
  </w:style>
  <w:style w:type="character" w:customStyle="1" w:styleId="EndnoteTextChar">
    <w:name w:val="Endnote Text Char"/>
    <w:basedOn w:val="DefaultParagraphFont"/>
    <w:link w:val="EndnoteText"/>
    <w:uiPriority w:val="99"/>
    <w:semiHidden/>
    <w:locked/>
    <w:rsid w:val="00A04232"/>
    <w:rPr>
      <w:rFonts w:ascii="Times New Roman" w:hAnsi="Times New Roman" w:cs="Times New Roman"/>
      <w:sz w:val="20"/>
      <w:lang w:eastAsia="pl-PL"/>
    </w:rPr>
  </w:style>
  <w:style w:type="character" w:styleId="EndnoteReference">
    <w:name w:val="endnote reference"/>
    <w:basedOn w:val="DefaultParagraphFont"/>
    <w:uiPriority w:val="99"/>
    <w:semiHidden/>
    <w:rsid w:val="00A04232"/>
    <w:rPr>
      <w:rFonts w:cs="Times New Roman"/>
      <w:vertAlign w:val="superscript"/>
    </w:rPr>
  </w:style>
  <w:style w:type="paragraph" w:styleId="Header">
    <w:name w:val="header"/>
    <w:basedOn w:val="Normal"/>
    <w:link w:val="HeaderChar"/>
    <w:uiPriority w:val="99"/>
    <w:rsid w:val="007A01D3"/>
    <w:pPr>
      <w:tabs>
        <w:tab w:val="center" w:pos="4536"/>
        <w:tab w:val="right" w:pos="9072"/>
      </w:tabs>
    </w:pPr>
  </w:style>
  <w:style w:type="character" w:customStyle="1" w:styleId="HeaderChar">
    <w:name w:val="Header Char"/>
    <w:basedOn w:val="DefaultParagraphFont"/>
    <w:link w:val="Header"/>
    <w:uiPriority w:val="99"/>
    <w:locked/>
    <w:rsid w:val="007A01D3"/>
    <w:rPr>
      <w:rFonts w:ascii="Times New Roman" w:hAnsi="Times New Roman" w:cs="Times New Roman"/>
      <w:sz w:val="20"/>
      <w:lang w:eastAsia="pl-PL"/>
    </w:rPr>
  </w:style>
  <w:style w:type="paragraph" w:styleId="Footer">
    <w:name w:val="footer"/>
    <w:basedOn w:val="Normal"/>
    <w:link w:val="FooterChar"/>
    <w:uiPriority w:val="99"/>
    <w:rsid w:val="007A01D3"/>
    <w:pPr>
      <w:tabs>
        <w:tab w:val="center" w:pos="4536"/>
        <w:tab w:val="right" w:pos="9072"/>
      </w:tabs>
    </w:pPr>
  </w:style>
  <w:style w:type="character" w:customStyle="1" w:styleId="FooterChar">
    <w:name w:val="Footer Char"/>
    <w:basedOn w:val="DefaultParagraphFont"/>
    <w:link w:val="Footer"/>
    <w:uiPriority w:val="99"/>
    <w:locked/>
    <w:rsid w:val="007A01D3"/>
    <w:rPr>
      <w:rFonts w:ascii="Times New Roman" w:hAnsi="Times New Roman" w:cs="Times New Roman"/>
      <w:sz w:val="20"/>
      <w:lang w:eastAsia="pl-PL"/>
    </w:rPr>
  </w:style>
  <w:style w:type="paragraph" w:styleId="BalloonText">
    <w:name w:val="Balloon Text"/>
    <w:basedOn w:val="Normal"/>
    <w:link w:val="BalloonTextChar"/>
    <w:uiPriority w:val="99"/>
    <w:semiHidden/>
    <w:rsid w:val="007A01D3"/>
    <w:rPr>
      <w:rFonts w:ascii="Tahoma" w:hAnsi="Tahoma"/>
      <w:sz w:val="16"/>
      <w:szCs w:val="16"/>
    </w:rPr>
  </w:style>
  <w:style w:type="character" w:customStyle="1" w:styleId="BalloonTextChar">
    <w:name w:val="Balloon Text Char"/>
    <w:basedOn w:val="DefaultParagraphFont"/>
    <w:link w:val="BalloonText"/>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BF03A0"/>
    <w:rPr>
      <w:rFonts w:cs="Times New Roman"/>
      <w:color w:val="0000FF"/>
      <w:u w:val="single"/>
    </w:rPr>
  </w:style>
  <w:style w:type="character" w:styleId="CommentReference">
    <w:name w:val="annotation reference"/>
    <w:basedOn w:val="DefaultParagraphFont"/>
    <w:uiPriority w:val="99"/>
    <w:rsid w:val="003B3C7E"/>
    <w:rPr>
      <w:rFonts w:cs="Times New Roman"/>
      <w:sz w:val="16"/>
    </w:rPr>
  </w:style>
  <w:style w:type="paragraph" w:styleId="CommentText">
    <w:name w:val="annotation text"/>
    <w:basedOn w:val="Normal"/>
    <w:link w:val="CommentTextChar"/>
    <w:uiPriority w:val="99"/>
    <w:rsid w:val="003B3C7E"/>
    <w:pPr>
      <w:widowControl/>
      <w:autoSpaceDE/>
      <w:autoSpaceDN/>
      <w:adjustRightInd/>
      <w:spacing w:after="160"/>
    </w:pPr>
    <w:rPr>
      <w:rFonts w:ascii="Calibri" w:hAnsi="Calibri"/>
      <w:lang w:eastAsia="en-US"/>
    </w:rPr>
  </w:style>
  <w:style w:type="character" w:customStyle="1" w:styleId="CommentTextChar">
    <w:name w:val="Comment Text Char"/>
    <w:basedOn w:val="DefaultParagraphFont"/>
    <w:link w:val="CommentText"/>
    <w:uiPriority w:val="99"/>
    <w:locked/>
    <w:rsid w:val="003B3C7E"/>
    <w:rPr>
      <w:rFonts w:cs="Times New Roman"/>
      <w:lang w:eastAsia="en-US"/>
    </w:rPr>
  </w:style>
  <w:style w:type="table" w:styleId="TableGrid">
    <w:name w:val="Table Grid"/>
    <w:basedOn w:val="TableNormal"/>
    <w:uiPriority w:val="99"/>
    <w:locked/>
    <w:rsid w:val="001D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rsid w:val="009D7C1C"/>
    <w:rPr>
      <w:color w:val="605E5C"/>
      <w:shd w:val="clear" w:color="auto" w:fill="E1DFDD"/>
    </w:rPr>
  </w:style>
  <w:style w:type="paragraph" w:styleId="ListParagraph">
    <w:name w:val="List Paragraph"/>
    <w:aliases w:val="Numerowanie"/>
    <w:basedOn w:val="Normal"/>
    <w:link w:val="ListParagraphChar"/>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BodyText">
    <w:name w:val="Body Text"/>
    <w:basedOn w:val="Normal"/>
    <w:link w:val="BodyTextChar"/>
    <w:uiPriority w:val="99"/>
    <w:rsid w:val="003069F6"/>
    <w:pPr>
      <w:widowControl/>
      <w:suppressAutoHyphens/>
      <w:autoSpaceDE/>
      <w:autoSpaceDN/>
      <w:adjustRightInd/>
    </w:pPr>
    <w:rPr>
      <w:rFonts w:eastAsia="Times New Roman"/>
      <w:sz w:val="24"/>
      <w:lang w:eastAsia="ar-SA"/>
    </w:rPr>
  </w:style>
  <w:style w:type="character" w:customStyle="1" w:styleId="BodyTextChar">
    <w:name w:val="Body Text Char"/>
    <w:basedOn w:val="DefaultParagraphFont"/>
    <w:link w:val="BodyText"/>
    <w:uiPriority w:val="99"/>
    <w:locked/>
    <w:rsid w:val="003069F6"/>
    <w:rPr>
      <w:rFonts w:ascii="Times New Roman" w:hAnsi="Times New Roman" w:cs="Times New Roman"/>
      <w:sz w:val="24"/>
      <w:lang w:eastAsia="ar-SA" w:bidi="ar-SA"/>
    </w:rPr>
  </w:style>
  <w:style w:type="paragraph" w:styleId="Title">
    <w:name w:val="Title"/>
    <w:basedOn w:val="Normal"/>
    <w:next w:val="Subtitle"/>
    <w:link w:val="TitleChar"/>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itleChar">
    <w:name w:val="Title Char"/>
    <w:basedOn w:val="DefaultParagraphFont"/>
    <w:link w:val="Title"/>
    <w:uiPriority w:val="99"/>
    <w:locked/>
    <w:rsid w:val="003069F6"/>
    <w:rPr>
      <w:rFonts w:ascii="Garamond" w:hAnsi="Garamond" w:cs="Times New Roman"/>
      <w:b/>
      <w:i/>
      <w:sz w:val="24"/>
      <w:lang w:eastAsia="ar-SA" w:bidi="ar-SA"/>
    </w:rPr>
  </w:style>
  <w:style w:type="paragraph" w:customStyle="1" w:styleId="Tekstpodstawowy21">
    <w:name w:val="Tekst podstawowy 21"/>
    <w:basedOn w:val="Normal"/>
    <w:uiPriority w:val="99"/>
    <w:rsid w:val="003069F6"/>
    <w:pPr>
      <w:widowControl/>
      <w:suppressAutoHyphens/>
      <w:autoSpaceDE/>
      <w:autoSpaceDN/>
      <w:adjustRightInd/>
      <w:jc w:val="both"/>
    </w:pPr>
    <w:rPr>
      <w:rFonts w:ascii="Verdana" w:eastAsia="Times New Roman" w:hAnsi="Verdana"/>
      <w:sz w:val="18"/>
      <w:lang w:eastAsia="ar-SA"/>
    </w:rPr>
  </w:style>
  <w:style w:type="paragraph" w:styleId="BodyTextIndent">
    <w:name w:val="Body Text Indent"/>
    <w:basedOn w:val="Normal"/>
    <w:link w:val="BodyTextIndentChar"/>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BodyTextIndentChar">
    <w:name w:val="Body Text Indent Char"/>
    <w:basedOn w:val="DefaultParagraphFont"/>
    <w:link w:val="BodyTextIndent"/>
    <w:uiPriority w:val="99"/>
    <w:locked/>
    <w:rsid w:val="003069F6"/>
    <w:rPr>
      <w:rFonts w:ascii="Verdana" w:hAnsi="Verdana" w:cs="Times New Roman"/>
      <w:sz w:val="18"/>
      <w:lang w:eastAsia="ar-SA" w:bidi="ar-SA"/>
    </w:rPr>
  </w:style>
  <w:style w:type="paragraph" w:styleId="Subtitle">
    <w:name w:val="Subtitle"/>
    <w:basedOn w:val="Normal"/>
    <w:next w:val="Normal"/>
    <w:link w:val="SubtitleChar"/>
    <w:uiPriority w:val="99"/>
    <w:qFormat/>
    <w:locked/>
    <w:rsid w:val="003069F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3069F6"/>
    <w:rPr>
      <w:rFonts w:ascii="Cambria" w:hAnsi="Cambria" w:cs="Times New Roman"/>
      <w:sz w:val="24"/>
      <w:szCs w:val="24"/>
    </w:rPr>
  </w:style>
  <w:style w:type="paragraph" w:styleId="NoSpacing">
    <w:name w:val="No Spacing"/>
    <w:uiPriority w:val="99"/>
    <w:qFormat/>
    <w:rsid w:val="007F442B"/>
    <w:rPr>
      <w:rFonts w:ascii="Times New Roman" w:eastAsia="Times New Roman" w:hAnsi="Times New Roman"/>
      <w:sz w:val="24"/>
      <w:szCs w:val="24"/>
      <w:lang w:eastAsia="en-US"/>
    </w:rPr>
  </w:style>
  <w:style w:type="paragraph" w:styleId="FootnoteText">
    <w:name w:val="footnote text"/>
    <w:basedOn w:val="Normal"/>
    <w:link w:val="FootnoteTextChar"/>
    <w:uiPriority w:val="99"/>
    <w:rsid w:val="007F442B"/>
    <w:pPr>
      <w:widowControl/>
      <w:suppressAutoHyphens/>
      <w:autoSpaceDE/>
      <w:autoSpaceDN/>
      <w:adjustRightInd/>
    </w:pPr>
    <w:rPr>
      <w:rFonts w:eastAsia="Times New Roman"/>
      <w:lang w:eastAsia="ar-SA"/>
    </w:rPr>
  </w:style>
  <w:style w:type="character" w:customStyle="1" w:styleId="FootnoteTextChar">
    <w:name w:val="Footnote Text Char"/>
    <w:basedOn w:val="DefaultParagraphFont"/>
    <w:link w:val="FootnoteText"/>
    <w:uiPriority w:val="99"/>
    <w:locked/>
    <w:rsid w:val="007F442B"/>
    <w:rPr>
      <w:rFonts w:ascii="Times New Roman" w:hAnsi="Times New Roman" w:cs="Times New Roman"/>
      <w:lang w:eastAsia="ar-SA" w:bidi="ar-SA"/>
    </w:rPr>
  </w:style>
  <w:style w:type="character" w:styleId="FootnoteReference">
    <w:name w:val="footnote reference"/>
    <w:basedOn w:val="DefaultParagraphFont"/>
    <w:uiPriority w:val="99"/>
    <w:rsid w:val="007F442B"/>
    <w:rPr>
      <w:rFonts w:cs="Times New Roman"/>
      <w:vertAlign w:val="superscript"/>
    </w:rPr>
  </w:style>
  <w:style w:type="character" w:customStyle="1" w:styleId="ListParagraphChar">
    <w:name w:val="List Paragraph Char"/>
    <w:aliases w:val="Numerowanie Char"/>
    <w:link w:val="ListParagraph"/>
    <w:uiPriority w:val="99"/>
    <w:locked/>
    <w:rsid w:val="009B6B3A"/>
    <w:rPr>
      <w:rFonts w:ascii="Calibri" w:hAnsi="Calibri"/>
      <w:sz w:val="22"/>
      <w:lang w:val="pl-PL" w:eastAsia="en-US"/>
    </w:rPr>
  </w:style>
  <w:style w:type="paragraph" w:customStyle="1" w:styleId="TableContents">
    <w:name w:val="Table Contents"/>
    <w:basedOn w:val="Normal"/>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0">
    <w:name w:val="normal"/>
    <w:uiPriority w:val="99"/>
    <w:rsid w:val="009B6B3A"/>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13493625">
      <w:marLeft w:val="0"/>
      <w:marRight w:val="0"/>
      <w:marTop w:val="0"/>
      <w:marBottom w:val="0"/>
      <w:divBdr>
        <w:top w:val="none" w:sz="0" w:space="0" w:color="auto"/>
        <w:left w:val="none" w:sz="0" w:space="0" w:color="auto"/>
        <w:bottom w:val="none" w:sz="0" w:space="0" w:color="auto"/>
        <w:right w:val="none" w:sz="0" w:space="0" w:color="auto"/>
      </w:divBdr>
      <w:divsChild>
        <w:div w:id="513493623">
          <w:marLeft w:val="0"/>
          <w:marRight w:val="0"/>
          <w:marTop w:val="0"/>
          <w:marBottom w:val="0"/>
          <w:divBdr>
            <w:top w:val="none" w:sz="0" w:space="0" w:color="auto"/>
            <w:left w:val="none" w:sz="0" w:space="0" w:color="auto"/>
            <w:bottom w:val="none" w:sz="0" w:space="0" w:color="auto"/>
            <w:right w:val="none" w:sz="0" w:space="0" w:color="auto"/>
          </w:divBdr>
        </w:div>
        <w:div w:id="513493624">
          <w:marLeft w:val="0"/>
          <w:marRight w:val="0"/>
          <w:marTop w:val="0"/>
          <w:marBottom w:val="0"/>
          <w:divBdr>
            <w:top w:val="none" w:sz="0" w:space="0" w:color="auto"/>
            <w:left w:val="none" w:sz="0" w:space="0" w:color="auto"/>
            <w:bottom w:val="none" w:sz="0" w:space="0" w:color="auto"/>
            <w:right w:val="none" w:sz="0" w:space="0" w:color="auto"/>
          </w:divBdr>
        </w:div>
        <w:div w:id="513493626">
          <w:marLeft w:val="0"/>
          <w:marRight w:val="0"/>
          <w:marTop w:val="0"/>
          <w:marBottom w:val="0"/>
          <w:divBdr>
            <w:top w:val="none" w:sz="0" w:space="0" w:color="auto"/>
            <w:left w:val="none" w:sz="0" w:space="0" w:color="auto"/>
            <w:bottom w:val="none" w:sz="0" w:space="0" w:color="auto"/>
            <w:right w:val="none" w:sz="0" w:space="0" w:color="auto"/>
          </w:divBdr>
        </w:div>
        <w:div w:id="513493634">
          <w:marLeft w:val="0"/>
          <w:marRight w:val="0"/>
          <w:marTop w:val="0"/>
          <w:marBottom w:val="0"/>
          <w:divBdr>
            <w:top w:val="none" w:sz="0" w:space="0" w:color="auto"/>
            <w:left w:val="none" w:sz="0" w:space="0" w:color="auto"/>
            <w:bottom w:val="none" w:sz="0" w:space="0" w:color="auto"/>
            <w:right w:val="none" w:sz="0" w:space="0" w:color="auto"/>
          </w:divBdr>
        </w:div>
        <w:div w:id="513493635">
          <w:marLeft w:val="0"/>
          <w:marRight w:val="0"/>
          <w:marTop w:val="0"/>
          <w:marBottom w:val="0"/>
          <w:divBdr>
            <w:top w:val="none" w:sz="0" w:space="0" w:color="auto"/>
            <w:left w:val="none" w:sz="0" w:space="0" w:color="auto"/>
            <w:bottom w:val="none" w:sz="0" w:space="0" w:color="auto"/>
            <w:right w:val="none" w:sz="0" w:space="0" w:color="auto"/>
          </w:divBdr>
        </w:div>
        <w:div w:id="513493636">
          <w:marLeft w:val="0"/>
          <w:marRight w:val="0"/>
          <w:marTop w:val="0"/>
          <w:marBottom w:val="0"/>
          <w:divBdr>
            <w:top w:val="none" w:sz="0" w:space="0" w:color="auto"/>
            <w:left w:val="none" w:sz="0" w:space="0" w:color="auto"/>
            <w:bottom w:val="none" w:sz="0" w:space="0" w:color="auto"/>
            <w:right w:val="none" w:sz="0" w:space="0" w:color="auto"/>
          </w:divBdr>
        </w:div>
        <w:div w:id="513493637">
          <w:marLeft w:val="0"/>
          <w:marRight w:val="0"/>
          <w:marTop w:val="0"/>
          <w:marBottom w:val="0"/>
          <w:divBdr>
            <w:top w:val="none" w:sz="0" w:space="0" w:color="auto"/>
            <w:left w:val="none" w:sz="0" w:space="0" w:color="auto"/>
            <w:bottom w:val="none" w:sz="0" w:space="0" w:color="auto"/>
            <w:right w:val="none" w:sz="0" w:space="0" w:color="auto"/>
          </w:divBdr>
        </w:div>
        <w:div w:id="513493638">
          <w:marLeft w:val="0"/>
          <w:marRight w:val="0"/>
          <w:marTop w:val="0"/>
          <w:marBottom w:val="0"/>
          <w:divBdr>
            <w:top w:val="none" w:sz="0" w:space="0" w:color="auto"/>
            <w:left w:val="none" w:sz="0" w:space="0" w:color="auto"/>
            <w:bottom w:val="none" w:sz="0" w:space="0" w:color="auto"/>
            <w:right w:val="none" w:sz="0" w:space="0" w:color="auto"/>
          </w:divBdr>
        </w:div>
        <w:div w:id="513493639">
          <w:marLeft w:val="0"/>
          <w:marRight w:val="0"/>
          <w:marTop w:val="0"/>
          <w:marBottom w:val="0"/>
          <w:divBdr>
            <w:top w:val="none" w:sz="0" w:space="0" w:color="auto"/>
            <w:left w:val="none" w:sz="0" w:space="0" w:color="auto"/>
            <w:bottom w:val="none" w:sz="0" w:space="0" w:color="auto"/>
            <w:right w:val="none" w:sz="0" w:space="0" w:color="auto"/>
          </w:divBdr>
        </w:div>
        <w:div w:id="513493640">
          <w:marLeft w:val="0"/>
          <w:marRight w:val="0"/>
          <w:marTop w:val="0"/>
          <w:marBottom w:val="0"/>
          <w:divBdr>
            <w:top w:val="none" w:sz="0" w:space="0" w:color="auto"/>
            <w:left w:val="none" w:sz="0" w:space="0" w:color="auto"/>
            <w:bottom w:val="none" w:sz="0" w:space="0" w:color="auto"/>
            <w:right w:val="none" w:sz="0" w:space="0" w:color="auto"/>
          </w:divBdr>
        </w:div>
      </w:divsChild>
    </w:div>
    <w:div w:id="513493627">
      <w:marLeft w:val="0"/>
      <w:marRight w:val="0"/>
      <w:marTop w:val="0"/>
      <w:marBottom w:val="0"/>
      <w:divBdr>
        <w:top w:val="none" w:sz="0" w:space="0" w:color="auto"/>
        <w:left w:val="none" w:sz="0" w:space="0" w:color="auto"/>
        <w:bottom w:val="none" w:sz="0" w:space="0" w:color="auto"/>
        <w:right w:val="none" w:sz="0" w:space="0" w:color="auto"/>
      </w:divBdr>
      <w:divsChild>
        <w:div w:id="513493628">
          <w:marLeft w:val="0"/>
          <w:marRight w:val="0"/>
          <w:marTop w:val="0"/>
          <w:marBottom w:val="0"/>
          <w:divBdr>
            <w:top w:val="none" w:sz="0" w:space="0" w:color="auto"/>
            <w:left w:val="none" w:sz="0" w:space="0" w:color="auto"/>
            <w:bottom w:val="none" w:sz="0" w:space="0" w:color="auto"/>
            <w:right w:val="none" w:sz="0" w:space="0" w:color="auto"/>
          </w:divBdr>
        </w:div>
      </w:divsChild>
    </w:div>
    <w:div w:id="513493631">
      <w:marLeft w:val="0"/>
      <w:marRight w:val="0"/>
      <w:marTop w:val="0"/>
      <w:marBottom w:val="0"/>
      <w:divBdr>
        <w:top w:val="none" w:sz="0" w:space="0" w:color="auto"/>
        <w:left w:val="none" w:sz="0" w:space="0" w:color="auto"/>
        <w:bottom w:val="none" w:sz="0" w:space="0" w:color="auto"/>
        <w:right w:val="none" w:sz="0" w:space="0" w:color="auto"/>
      </w:divBdr>
      <w:divsChild>
        <w:div w:id="513493629">
          <w:marLeft w:val="0"/>
          <w:marRight w:val="0"/>
          <w:marTop w:val="0"/>
          <w:marBottom w:val="0"/>
          <w:divBdr>
            <w:top w:val="none" w:sz="0" w:space="0" w:color="auto"/>
            <w:left w:val="none" w:sz="0" w:space="0" w:color="auto"/>
            <w:bottom w:val="none" w:sz="0" w:space="0" w:color="auto"/>
            <w:right w:val="none" w:sz="0" w:space="0" w:color="auto"/>
          </w:divBdr>
        </w:div>
        <w:div w:id="513493630">
          <w:marLeft w:val="0"/>
          <w:marRight w:val="0"/>
          <w:marTop w:val="0"/>
          <w:marBottom w:val="0"/>
          <w:divBdr>
            <w:top w:val="none" w:sz="0" w:space="0" w:color="auto"/>
            <w:left w:val="none" w:sz="0" w:space="0" w:color="auto"/>
            <w:bottom w:val="none" w:sz="0" w:space="0" w:color="auto"/>
            <w:right w:val="none" w:sz="0" w:space="0" w:color="auto"/>
          </w:divBdr>
        </w:div>
        <w:div w:id="513493632">
          <w:marLeft w:val="0"/>
          <w:marRight w:val="0"/>
          <w:marTop w:val="0"/>
          <w:marBottom w:val="0"/>
          <w:divBdr>
            <w:top w:val="none" w:sz="0" w:space="0" w:color="auto"/>
            <w:left w:val="none" w:sz="0" w:space="0" w:color="auto"/>
            <w:bottom w:val="none" w:sz="0" w:space="0" w:color="auto"/>
            <w:right w:val="none" w:sz="0" w:space="0" w:color="auto"/>
          </w:divBdr>
        </w:div>
        <w:div w:id="513493633">
          <w:marLeft w:val="0"/>
          <w:marRight w:val="0"/>
          <w:marTop w:val="0"/>
          <w:marBottom w:val="0"/>
          <w:divBdr>
            <w:top w:val="none" w:sz="0" w:space="0" w:color="auto"/>
            <w:left w:val="none" w:sz="0" w:space="0" w:color="auto"/>
            <w:bottom w:val="none" w:sz="0" w:space="0" w:color="auto"/>
            <w:right w:val="none" w:sz="0" w:space="0" w:color="auto"/>
          </w:divBdr>
        </w:div>
      </w:divsChild>
    </w:div>
    <w:div w:id="513493641">
      <w:marLeft w:val="0"/>
      <w:marRight w:val="0"/>
      <w:marTop w:val="0"/>
      <w:marBottom w:val="0"/>
      <w:divBdr>
        <w:top w:val="none" w:sz="0" w:space="0" w:color="auto"/>
        <w:left w:val="none" w:sz="0" w:space="0" w:color="auto"/>
        <w:bottom w:val="none" w:sz="0" w:space="0" w:color="auto"/>
        <w:right w:val="none" w:sz="0" w:space="0" w:color="auto"/>
      </w:divBdr>
    </w:div>
    <w:div w:id="513493642">
      <w:marLeft w:val="0"/>
      <w:marRight w:val="0"/>
      <w:marTop w:val="0"/>
      <w:marBottom w:val="0"/>
      <w:divBdr>
        <w:top w:val="none" w:sz="0" w:space="0" w:color="auto"/>
        <w:left w:val="none" w:sz="0" w:space="0" w:color="auto"/>
        <w:bottom w:val="none" w:sz="0" w:space="0" w:color="auto"/>
        <w:right w:val="none" w:sz="0" w:space="0" w:color="auto"/>
      </w:divBdr>
    </w:div>
    <w:div w:id="513493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3031</Words>
  <Characters>18190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Piotr Z.</cp:lastModifiedBy>
  <cp:revision>2</cp:revision>
  <dcterms:created xsi:type="dcterms:W3CDTF">2021-10-15T08:19:00Z</dcterms:created>
  <dcterms:modified xsi:type="dcterms:W3CDTF">2021-10-15T08:19:00Z</dcterms:modified>
</cp:coreProperties>
</file>